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7603" w14:textId="4563DD3B" w:rsidR="00DA7972" w:rsidRDefault="00DA7972" w:rsidP="0002040D">
      <w:pPr>
        <w:spacing w:after="0" w:line="240" w:lineRule="auto"/>
      </w:pPr>
    </w:p>
    <w:p w14:paraId="6D0A6184" w14:textId="77777777" w:rsidR="00383EB4" w:rsidRDefault="00383EB4" w:rsidP="0002040D">
      <w:pPr>
        <w:spacing w:after="0" w:line="240" w:lineRule="auto"/>
      </w:pPr>
    </w:p>
    <w:p w14:paraId="38307E27" w14:textId="77777777" w:rsidR="0002040D" w:rsidRDefault="0002040D" w:rsidP="0002040D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222"/>
      </w:tblGrid>
      <w:tr w:rsidR="00DC57CA" w:rsidRPr="009A0BC7" w14:paraId="16FE534A" w14:textId="77777777" w:rsidTr="0002040D">
        <w:trPr>
          <w:trHeight w:val="561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A00C23" w14:textId="0804D6D7" w:rsidR="00DA7972" w:rsidRPr="0002040D" w:rsidRDefault="00DC57CA" w:rsidP="009A0BC7">
            <w:pPr>
              <w:jc w:val="center"/>
              <w:outlineLvl w:val="0"/>
              <w:rPr>
                <w:rFonts w:ascii="Arial" w:eastAsia="Times New Roman" w:hAnsi="Arial" w:cs="Arial"/>
                <w:b/>
                <w:color w:val="0070C0"/>
                <w:spacing w:val="60"/>
                <w:sz w:val="32"/>
                <w:szCs w:val="32"/>
                <w:lang w:eastAsia="fr-FR"/>
              </w:rPr>
            </w:pPr>
            <w:bookmarkStart w:id="0" w:name="_Hlk103070610"/>
            <w:r w:rsidRPr="0002040D">
              <w:rPr>
                <w:rFonts w:ascii="Arial" w:eastAsia="Times New Roman" w:hAnsi="Arial" w:cs="Arial"/>
                <w:b/>
                <w:color w:val="0070C0"/>
                <w:spacing w:val="60"/>
                <w:sz w:val="32"/>
                <w:szCs w:val="32"/>
                <w:lang w:eastAsia="fr-FR"/>
              </w:rPr>
              <w:t>APPEL A PROJETS</w:t>
            </w:r>
            <w:r w:rsidR="00C50840" w:rsidRPr="0002040D">
              <w:rPr>
                <w:rFonts w:ascii="Arial" w:eastAsia="Times New Roman" w:hAnsi="Arial" w:cs="Arial"/>
                <w:b/>
                <w:color w:val="0070C0"/>
                <w:spacing w:val="60"/>
                <w:sz w:val="32"/>
                <w:szCs w:val="32"/>
                <w:lang w:eastAsia="fr-FR"/>
              </w:rPr>
              <w:t xml:space="preserve"> </w:t>
            </w:r>
            <w:r w:rsidR="0002040D" w:rsidRPr="0002040D">
              <w:rPr>
                <w:rFonts w:ascii="Arial" w:eastAsia="Times New Roman" w:hAnsi="Arial" w:cs="Arial"/>
                <w:b/>
                <w:color w:val="0070C0"/>
                <w:spacing w:val="60"/>
                <w:sz w:val="32"/>
                <w:szCs w:val="32"/>
                <w:lang w:eastAsia="fr-FR"/>
              </w:rPr>
              <w:t>202</w:t>
            </w:r>
            <w:r w:rsidR="005D45D3">
              <w:rPr>
                <w:rFonts w:ascii="Arial" w:eastAsia="Times New Roman" w:hAnsi="Arial" w:cs="Arial"/>
                <w:b/>
                <w:color w:val="0070C0"/>
                <w:spacing w:val="60"/>
                <w:sz w:val="32"/>
                <w:szCs w:val="32"/>
                <w:lang w:eastAsia="fr-FR"/>
              </w:rPr>
              <w:t>6</w:t>
            </w:r>
          </w:p>
        </w:tc>
      </w:tr>
      <w:tr w:rsidR="00AD7739" w14:paraId="2B136614" w14:textId="77777777" w:rsidTr="00831968">
        <w:trPr>
          <w:trHeight w:val="413"/>
          <w:jc w:val="center"/>
        </w:trPr>
        <w:tc>
          <w:tcPr>
            <w:tcW w:w="2820" w:type="dxa"/>
            <w:tcBorders>
              <w:top w:val="single" w:sz="6" w:space="0" w:color="auto"/>
            </w:tcBorders>
          </w:tcPr>
          <w:p w14:paraId="169C9489" w14:textId="7D632406" w:rsidR="005900C6" w:rsidRPr="00322C6D" w:rsidRDefault="00EE2C6B" w:rsidP="00F878E3">
            <w:pPr>
              <w:rPr>
                <w:b/>
                <w:bCs/>
                <w:color w:val="0070C0"/>
              </w:rPr>
            </w:pPr>
            <w:bookmarkStart w:id="1" w:name="_Hlk103070656"/>
            <w:r>
              <w:rPr>
                <w:b/>
                <w:bCs/>
                <w:color w:val="0070C0"/>
              </w:rPr>
              <w:t>4</w:t>
            </w:r>
            <w:r w:rsidR="0087740C" w:rsidRPr="00C242C8">
              <w:rPr>
                <w:b/>
                <w:bCs/>
                <w:color w:val="0070C0"/>
              </w:rPr>
              <w:t xml:space="preserve"> </w:t>
            </w:r>
            <w:r w:rsidR="00DB3805" w:rsidRPr="00C242C8">
              <w:rPr>
                <w:b/>
                <w:bCs/>
                <w:color w:val="0070C0"/>
              </w:rPr>
              <w:t>juillet</w:t>
            </w:r>
            <w:r w:rsidR="00B94B93" w:rsidRPr="00C242C8">
              <w:rPr>
                <w:b/>
                <w:bCs/>
                <w:color w:val="0070C0"/>
              </w:rPr>
              <w:t xml:space="preserve"> </w:t>
            </w:r>
            <w:r w:rsidR="00690121" w:rsidRPr="00C242C8">
              <w:rPr>
                <w:b/>
                <w:bCs/>
                <w:color w:val="0070C0"/>
              </w:rPr>
              <w:t>20</w:t>
            </w:r>
            <w:r w:rsidR="001078B6" w:rsidRPr="00C242C8">
              <w:rPr>
                <w:b/>
                <w:bCs/>
                <w:color w:val="0070C0"/>
              </w:rPr>
              <w:t>2</w:t>
            </w:r>
            <w:r w:rsidR="005D3460">
              <w:rPr>
                <w:b/>
                <w:bCs/>
                <w:color w:val="0070C0"/>
              </w:rPr>
              <w:t>5</w:t>
            </w:r>
          </w:p>
        </w:tc>
        <w:tc>
          <w:tcPr>
            <w:tcW w:w="6222" w:type="dxa"/>
            <w:tcBorders>
              <w:top w:val="single" w:sz="6" w:space="0" w:color="auto"/>
            </w:tcBorders>
          </w:tcPr>
          <w:p w14:paraId="0FFAFEF3" w14:textId="77777777" w:rsidR="00AD7739" w:rsidRDefault="00AD7739">
            <w:r>
              <w:t>Ouverture en ligne de l’appel à projets médical</w:t>
            </w:r>
          </w:p>
        </w:tc>
      </w:tr>
      <w:tr w:rsidR="00AD7739" w14:paraId="0E2124EF" w14:textId="77777777" w:rsidTr="00831968">
        <w:trPr>
          <w:trHeight w:val="405"/>
          <w:jc w:val="center"/>
        </w:trPr>
        <w:tc>
          <w:tcPr>
            <w:tcW w:w="2820" w:type="dxa"/>
          </w:tcPr>
          <w:p w14:paraId="223FD0C7" w14:textId="76DEB795" w:rsidR="005900C6" w:rsidRPr="00322C6D" w:rsidRDefault="00C242C8" w:rsidP="0016626D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</w:t>
            </w:r>
            <w:r w:rsidR="00EE2C6B">
              <w:rPr>
                <w:b/>
                <w:bCs/>
                <w:color w:val="0070C0"/>
              </w:rPr>
              <w:t>3</w:t>
            </w:r>
            <w:r>
              <w:rPr>
                <w:b/>
                <w:bCs/>
                <w:color w:val="0070C0"/>
              </w:rPr>
              <w:t xml:space="preserve"> octobre</w:t>
            </w:r>
            <w:r w:rsidR="00B94B93" w:rsidRPr="009407FE">
              <w:rPr>
                <w:b/>
                <w:bCs/>
                <w:color w:val="0070C0"/>
              </w:rPr>
              <w:t xml:space="preserve"> 202</w:t>
            </w:r>
            <w:r w:rsidR="005D3460">
              <w:rPr>
                <w:b/>
                <w:bCs/>
                <w:color w:val="0070C0"/>
              </w:rPr>
              <w:t>5</w:t>
            </w:r>
          </w:p>
        </w:tc>
        <w:tc>
          <w:tcPr>
            <w:tcW w:w="6222" w:type="dxa"/>
          </w:tcPr>
          <w:p w14:paraId="05392F06" w14:textId="72F7A42E" w:rsidR="00C50840" w:rsidRDefault="00AD7739">
            <w:r>
              <w:t>Date limite de soumis</w:t>
            </w:r>
            <w:r w:rsidR="00C50840">
              <w:t>sion des dossiers électroniques</w:t>
            </w:r>
            <w:r w:rsidR="0002040D">
              <w:t> :</w:t>
            </w:r>
          </w:p>
          <w:p w14:paraId="7DCDACA7" w14:textId="3C048162" w:rsidR="00E60AA6" w:rsidRPr="00D701CA" w:rsidRDefault="00D701CA" w:rsidP="001B2A5F">
            <w:pPr>
              <w:pStyle w:val="Paragraphedeliste"/>
              <w:numPr>
                <w:ilvl w:val="0"/>
                <w:numId w:val="3"/>
              </w:numPr>
              <w:rPr>
                <w:b/>
                <w:i/>
              </w:rPr>
            </w:pPr>
            <w:r w:rsidRPr="00D701CA">
              <w:rPr>
                <w:b/>
                <w:i/>
              </w:rPr>
              <w:t>RAPPORT PIRAMIG 20</w:t>
            </w:r>
            <w:r w:rsidR="001078B6">
              <w:rPr>
                <w:b/>
                <w:i/>
              </w:rPr>
              <w:t>2</w:t>
            </w:r>
            <w:r w:rsidR="00EE2C6B">
              <w:rPr>
                <w:b/>
                <w:i/>
              </w:rPr>
              <w:t>3</w:t>
            </w:r>
            <w:r w:rsidR="00DB3805">
              <w:rPr>
                <w:b/>
                <w:i/>
              </w:rPr>
              <w:t>/2</w:t>
            </w:r>
            <w:r w:rsidR="00EE2C6B">
              <w:rPr>
                <w:b/>
                <w:i/>
              </w:rPr>
              <w:t>4</w:t>
            </w:r>
            <w:r w:rsidRPr="00D701CA">
              <w:rPr>
                <w:b/>
                <w:i/>
              </w:rPr>
              <w:t xml:space="preserve"> A JOINDRE IMPERATIVEMENT</w:t>
            </w:r>
          </w:p>
          <w:p w14:paraId="56657AB4" w14:textId="13C09B00" w:rsidR="00C50840" w:rsidRPr="00140559" w:rsidRDefault="001B2A5F" w:rsidP="0099686A">
            <w:pPr>
              <w:pStyle w:val="Paragraphedeliste"/>
              <w:numPr>
                <w:ilvl w:val="0"/>
                <w:numId w:val="3"/>
              </w:numPr>
              <w:rPr>
                <w:iCs/>
              </w:rPr>
            </w:pPr>
            <w:r w:rsidRPr="00140559">
              <w:rPr>
                <w:iCs/>
              </w:rPr>
              <w:t>L</w:t>
            </w:r>
            <w:r w:rsidR="00A50862">
              <w:rPr>
                <w:iCs/>
              </w:rPr>
              <w:t>a</w:t>
            </w:r>
            <w:r w:rsidRPr="00140559">
              <w:rPr>
                <w:iCs/>
              </w:rPr>
              <w:t xml:space="preserve"> délég</w:t>
            </w:r>
            <w:r w:rsidR="008C0065">
              <w:rPr>
                <w:iCs/>
              </w:rPr>
              <w:t>ation</w:t>
            </w:r>
            <w:r w:rsidRPr="00140559">
              <w:rPr>
                <w:iCs/>
              </w:rPr>
              <w:t xml:space="preserve"> territorial</w:t>
            </w:r>
            <w:r w:rsidR="008C0065">
              <w:rPr>
                <w:iCs/>
              </w:rPr>
              <w:t>e</w:t>
            </w:r>
            <w:r w:rsidRPr="00140559">
              <w:rPr>
                <w:iCs/>
              </w:rPr>
              <w:t xml:space="preserve"> adresse un courrier</w:t>
            </w:r>
            <w:r w:rsidR="0051179C">
              <w:rPr>
                <w:iCs/>
              </w:rPr>
              <w:t xml:space="preserve"> de soutien </w:t>
            </w:r>
            <w:r w:rsidR="00A60210" w:rsidRPr="00140559">
              <w:rPr>
                <w:iCs/>
              </w:rPr>
              <w:t>au</w:t>
            </w:r>
            <w:r w:rsidRPr="00140559">
              <w:rPr>
                <w:iCs/>
              </w:rPr>
              <w:t xml:space="preserve"> </w:t>
            </w:r>
            <w:r w:rsidR="00383EB4" w:rsidRPr="00140559">
              <w:rPr>
                <w:iCs/>
              </w:rPr>
              <w:t>pôle Santé</w:t>
            </w:r>
          </w:p>
        </w:tc>
      </w:tr>
      <w:tr w:rsidR="00AD7739" w14:paraId="6AA39A63" w14:textId="77777777" w:rsidTr="00831968">
        <w:trPr>
          <w:trHeight w:val="417"/>
          <w:jc w:val="center"/>
        </w:trPr>
        <w:tc>
          <w:tcPr>
            <w:tcW w:w="2820" w:type="dxa"/>
          </w:tcPr>
          <w:p w14:paraId="31BB1364" w14:textId="24ADE01B" w:rsidR="00AD7739" w:rsidRPr="0002040D" w:rsidRDefault="0051179C" w:rsidP="006901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Octobre - novembre </w:t>
            </w:r>
            <w:r w:rsidR="00690121" w:rsidRPr="0002040D">
              <w:rPr>
                <w:b/>
                <w:bCs/>
                <w:color w:val="0070C0"/>
              </w:rPr>
              <w:t>20</w:t>
            </w:r>
            <w:r w:rsidR="001078B6" w:rsidRPr="0002040D">
              <w:rPr>
                <w:b/>
                <w:bCs/>
                <w:color w:val="0070C0"/>
              </w:rPr>
              <w:t>2</w:t>
            </w:r>
            <w:r w:rsidR="005D3460">
              <w:rPr>
                <w:b/>
                <w:bCs/>
                <w:color w:val="0070C0"/>
              </w:rPr>
              <w:t>5</w:t>
            </w:r>
          </w:p>
        </w:tc>
        <w:tc>
          <w:tcPr>
            <w:tcW w:w="6222" w:type="dxa"/>
          </w:tcPr>
          <w:p w14:paraId="3C54A223" w14:textId="77777777" w:rsidR="009407FE" w:rsidRDefault="0051179C" w:rsidP="00160598">
            <w:r>
              <w:t xml:space="preserve">Analyse des dossiers par le pôle Santé + </w:t>
            </w:r>
            <w:r w:rsidR="00601C14">
              <w:t>le</w:t>
            </w:r>
            <w:r w:rsidR="00DF71CC">
              <w:t xml:space="preserve"> Comité Associatif de Suivi de la prise en charge de la Mucoviscidose</w:t>
            </w:r>
            <w:r w:rsidR="00160598">
              <w:t xml:space="preserve"> (</w:t>
            </w:r>
            <w:r w:rsidR="000E0DC5">
              <w:t>CASM)</w:t>
            </w:r>
          </w:p>
          <w:p w14:paraId="70E3B4FF" w14:textId="17090D77" w:rsidR="00AD7739" w:rsidRDefault="000E0DC5" w:rsidP="00160598">
            <w:r>
              <w:t xml:space="preserve">Deux </w:t>
            </w:r>
            <w:r w:rsidR="00601C14">
              <w:t>experts par dossie</w:t>
            </w:r>
            <w:r>
              <w:t>r</w:t>
            </w:r>
          </w:p>
        </w:tc>
      </w:tr>
      <w:tr w:rsidR="00AD7739" w14:paraId="4A08C279" w14:textId="77777777" w:rsidTr="00831968">
        <w:trPr>
          <w:jc w:val="center"/>
        </w:trPr>
        <w:tc>
          <w:tcPr>
            <w:tcW w:w="2820" w:type="dxa"/>
          </w:tcPr>
          <w:p w14:paraId="2166BCA1" w14:textId="2F39F4C3" w:rsidR="00AD7739" w:rsidRPr="0002040D" w:rsidRDefault="005D3460" w:rsidP="00712F33">
            <w:pPr>
              <w:rPr>
                <w:b/>
                <w:bCs/>
                <w:color w:val="0070C0"/>
              </w:rPr>
            </w:pPr>
            <w:r w:rsidRPr="0002040D">
              <w:rPr>
                <w:b/>
                <w:bCs/>
                <w:color w:val="0070C0"/>
              </w:rPr>
              <w:t>Vendredi</w:t>
            </w:r>
            <w:r w:rsidR="0081029D" w:rsidRPr="0002040D">
              <w:rPr>
                <w:b/>
                <w:bCs/>
                <w:color w:val="0070C0"/>
              </w:rPr>
              <w:t xml:space="preserve"> 2</w:t>
            </w:r>
            <w:r>
              <w:rPr>
                <w:b/>
                <w:bCs/>
                <w:color w:val="0070C0"/>
              </w:rPr>
              <w:t>8</w:t>
            </w:r>
            <w:r w:rsidR="0081029D" w:rsidRPr="0002040D">
              <w:rPr>
                <w:b/>
                <w:bCs/>
                <w:color w:val="0070C0"/>
              </w:rPr>
              <w:t xml:space="preserve"> &amp; samedi </w:t>
            </w:r>
            <w:r>
              <w:rPr>
                <w:b/>
                <w:bCs/>
                <w:color w:val="0070C0"/>
              </w:rPr>
              <w:t>29</w:t>
            </w:r>
            <w:r w:rsidRPr="0002040D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t>novembre</w:t>
            </w:r>
            <w:r w:rsidR="0081029D" w:rsidRPr="0002040D">
              <w:rPr>
                <w:b/>
                <w:bCs/>
                <w:color w:val="0070C0"/>
              </w:rPr>
              <w:t xml:space="preserve"> 202</w:t>
            </w:r>
            <w:r>
              <w:rPr>
                <w:b/>
                <w:bCs/>
                <w:color w:val="0070C0"/>
              </w:rPr>
              <w:t>5</w:t>
            </w:r>
          </w:p>
        </w:tc>
        <w:tc>
          <w:tcPr>
            <w:tcW w:w="6222" w:type="dxa"/>
          </w:tcPr>
          <w:p w14:paraId="1FEA1E1F" w14:textId="77777777" w:rsidR="009407FE" w:rsidRDefault="00601C14" w:rsidP="00160598">
            <w:r>
              <w:t>Réunion de délibération du C</w:t>
            </w:r>
            <w:r w:rsidR="000E0DC5">
              <w:t>ASM</w:t>
            </w:r>
          </w:p>
          <w:p w14:paraId="7D5F3F35" w14:textId="736415FF" w:rsidR="00AD7739" w:rsidRDefault="009407FE" w:rsidP="00160598">
            <w:r>
              <w:t>P</w:t>
            </w:r>
            <w:r w:rsidR="00601C14">
              <w:t>résentation et discussion de tous les dossiers</w:t>
            </w:r>
          </w:p>
        </w:tc>
      </w:tr>
      <w:tr w:rsidR="00AD7739" w14:paraId="1D7F031D" w14:textId="77777777" w:rsidTr="00831968">
        <w:trPr>
          <w:jc w:val="center"/>
        </w:trPr>
        <w:tc>
          <w:tcPr>
            <w:tcW w:w="2820" w:type="dxa"/>
          </w:tcPr>
          <w:p w14:paraId="4D197D4A" w14:textId="5529F275" w:rsidR="00AD7739" w:rsidRPr="0002040D" w:rsidRDefault="00984741" w:rsidP="00676188">
            <w:pPr>
              <w:rPr>
                <w:b/>
                <w:bCs/>
                <w:color w:val="0070C0"/>
              </w:rPr>
            </w:pPr>
            <w:r w:rsidRPr="0002040D">
              <w:rPr>
                <w:b/>
                <w:bCs/>
                <w:color w:val="0070C0"/>
              </w:rPr>
              <w:t>1</w:t>
            </w:r>
            <w:r w:rsidR="005D3460">
              <w:rPr>
                <w:b/>
                <w:bCs/>
                <w:color w:val="0070C0"/>
              </w:rPr>
              <w:t>3</w:t>
            </w:r>
            <w:r w:rsidRPr="0002040D">
              <w:rPr>
                <w:b/>
                <w:bCs/>
                <w:color w:val="0070C0"/>
              </w:rPr>
              <w:t xml:space="preserve"> </w:t>
            </w:r>
            <w:r w:rsidR="0051179C">
              <w:rPr>
                <w:b/>
                <w:bCs/>
                <w:color w:val="0070C0"/>
              </w:rPr>
              <w:t>d</w:t>
            </w:r>
            <w:r w:rsidR="0070274F" w:rsidRPr="0002040D">
              <w:rPr>
                <w:b/>
                <w:bCs/>
                <w:color w:val="0070C0"/>
              </w:rPr>
              <w:t>écembre</w:t>
            </w:r>
            <w:r w:rsidR="00676188" w:rsidRPr="0002040D">
              <w:rPr>
                <w:b/>
                <w:bCs/>
                <w:color w:val="0070C0"/>
              </w:rPr>
              <w:t xml:space="preserve"> 20</w:t>
            </w:r>
            <w:r w:rsidR="001078B6" w:rsidRPr="0002040D">
              <w:rPr>
                <w:b/>
                <w:bCs/>
                <w:color w:val="0070C0"/>
              </w:rPr>
              <w:t>2</w:t>
            </w:r>
            <w:r w:rsidR="005D3460">
              <w:rPr>
                <w:b/>
                <w:bCs/>
                <w:color w:val="0070C0"/>
              </w:rPr>
              <w:t>5</w:t>
            </w:r>
          </w:p>
        </w:tc>
        <w:tc>
          <w:tcPr>
            <w:tcW w:w="6222" w:type="dxa"/>
          </w:tcPr>
          <w:p w14:paraId="65E857D9" w14:textId="4EB2FE31" w:rsidR="00AD7739" w:rsidRDefault="001B2A5F" w:rsidP="00F9766B">
            <w:r>
              <w:t>Décision</w:t>
            </w:r>
            <w:r w:rsidRPr="00305786">
              <w:t xml:space="preserve"> du</w:t>
            </w:r>
            <w:r>
              <w:rPr>
                <w:b/>
              </w:rPr>
              <w:t xml:space="preserve"> </w:t>
            </w:r>
            <w:r w:rsidRPr="00305786">
              <w:t>C</w:t>
            </w:r>
            <w:r w:rsidR="00160598">
              <w:t>o</w:t>
            </w:r>
            <w:r w:rsidR="00F9766B">
              <w:t xml:space="preserve">nseil </w:t>
            </w:r>
            <w:r w:rsidR="00160598">
              <w:t xml:space="preserve">d’Administration </w:t>
            </w:r>
            <w:r>
              <w:t>après la p</w:t>
            </w:r>
            <w:r w:rsidR="0070274F">
              <w:t xml:space="preserve">résentation des propositions </w:t>
            </w:r>
            <w:r w:rsidR="00984741">
              <w:t>du CASM</w:t>
            </w:r>
          </w:p>
        </w:tc>
      </w:tr>
      <w:tr w:rsidR="00AD7739" w14:paraId="1509F583" w14:textId="77777777" w:rsidTr="00831968">
        <w:trPr>
          <w:jc w:val="center"/>
        </w:trPr>
        <w:tc>
          <w:tcPr>
            <w:tcW w:w="2820" w:type="dxa"/>
          </w:tcPr>
          <w:p w14:paraId="2CA73CDD" w14:textId="4594A51A" w:rsidR="00AD7739" w:rsidRPr="0002040D" w:rsidRDefault="00236D4C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</w:t>
            </w:r>
            <w:r w:rsidR="005D3460">
              <w:rPr>
                <w:b/>
                <w:bCs/>
                <w:color w:val="0070C0"/>
              </w:rPr>
              <w:t>6</w:t>
            </w:r>
            <w:r w:rsidR="00D73B48">
              <w:rPr>
                <w:b/>
                <w:bCs/>
                <w:color w:val="0070C0"/>
              </w:rPr>
              <w:t xml:space="preserve"> </w:t>
            </w:r>
            <w:r w:rsidR="0051179C">
              <w:rPr>
                <w:b/>
                <w:bCs/>
                <w:color w:val="0070C0"/>
              </w:rPr>
              <w:t>j</w:t>
            </w:r>
            <w:r w:rsidR="00D73B48" w:rsidRPr="00D73B48">
              <w:rPr>
                <w:b/>
                <w:bCs/>
                <w:color w:val="0070C0"/>
              </w:rPr>
              <w:t>anvier</w:t>
            </w:r>
            <w:r w:rsidR="003E3400">
              <w:rPr>
                <w:b/>
                <w:bCs/>
                <w:color w:val="0070C0"/>
              </w:rPr>
              <w:t xml:space="preserve"> 202</w:t>
            </w:r>
            <w:r w:rsidR="005D3460">
              <w:rPr>
                <w:b/>
                <w:bCs/>
                <w:color w:val="0070C0"/>
              </w:rPr>
              <w:t>6</w:t>
            </w:r>
          </w:p>
        </w:tc>
        <w:tc>
          <w:tcPr>
            <w:tcW w:w="6222" w:type="dxa"/>
          </w:tcPr>
          <w:p w14:paraId="26D6AF25" w14:textId="6089731A" w:rsidR="00AD7739" w:rsidRDefault="001B2A5F" w:rsidP="00F9766B">
            <w:r>
              <w:t>L</w:t>
            </w:r>
            <w:r w:rsidR="00305786">
              <w:t>es</w:t>
            </w:r>
            <w:r w:rsidR="00305786" w:rsidRPr="00305786">
              <w:t xml:space="preserve"> porteurs de projets</w:t>
            </w:r>
            <w:r>
              <w:t xml:space="preserve"> sont informés par le</w:t>
            </w:r>
            <w:r w:rsidR="00305786" w:rsidRPr="00305786">
              <w:t xml:space="preserve"> </w:t>
            </w:r>
            <w:r w:rsidR="00A60210">
              <w:t>pôle Santé</w:t>
            </w:r>
            <w:r>
              <w:t xml:space="preserve"> des décisions du C</w:t>
            </w:r>
            <w:r w:rsidR="004A547D">
              <w:t>o</w:t>
            </w:r>
            <w:r w:rsidR="00F9766B">
              <w:t>nseil d</w:t>
            </w:r>
            <w:r w:rsidR="004A547D">
              <w:t>’Administration</w:t>
            </w:r>
          </w:p>
        </w:tc>
      </w:tr>
      <w:tr w:rsidR="00DE3C26" w14:paraId="0BFAF054" w14:textId="77777777" w:rsidTr="00831968">
        <w:trPr>
          <w:trHeight w:val="4983"/>
          <w:jc w:val="center"/>
        </w:trPr>
        <w:tc>
          <w:tcPr>
            <w:tcW w:w="2820" w:type="dxa"/>
          </w:tcPr>
          <w:p w14:paraId="6C805773" w14:textId="1211C8D9" w:rsidR="00C0640F" w:rsidRDefault="0051179C" w:rsidP="00420A6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  <w:r w:rsidRPr="0051179C">
              <w:rPr>
                <w:b/>
                <w:bCs/>
                <w:color w:val="0070C0"/>
                <w:vertAlign w:val="superscript"/>
              </w:rPr>
              <w:t>er</w:t>
            </w:r>
            <w:r>
              <w:rPr>
                <w:b/>
                <w:bCs/>
                <w:color w:val="0070C0"/>
              </w:rPr>
              <w:t xml:space="preserve"> semestre</w:t>
            </w:r>
            <w:r w:rsidR="003E3400">
              <w:rPr>
                <w:b/>
                <w:bCs/>
                <w:color w:val="0070C0"/>
              </w:rPr>
              <w:t xml:space="preserve"> 202</w:t>
            </w:r>
            <w:r w:rsidR="007E37E5">
              <w:rPr>
                <w:b/>
                <w:bCs/>
                <w:color w:val="0070C0"/>
              </w:rPr>
              <w:t>6</w:t>
            </w:r>
          </w:p>
          <w:p w14:paraId="28B9F6DC" w14:textId="0140238D" w:rsidR="00712F33" w:rsidRDefault="00712F33" w:rsidP="00420A61">
            <w:pPr>
              <w:rPr>
                <w:b/>
                <w:bCs/>
                <w:color w:val="0070C0"/>
              </w:rPr>
            </w:pPr>
          </w:p>
          <w:p w14:paraId="69E07CDB" w14:textId="6422DD02" w:rsidR="00712F33" w:rsidRDefault="00712F33" w:rsidP="00420A61">
            <w:pPr>
              <w:rPr>
                <w:b/>
                <w:bCs/>
                <w:color w:val="0070C0"/>
              </w:rPr>
            </w:pPr>
          </w:p>
          <w:p w14:paraId="288594CF" w14:textId="27AA7F13" w:rsidR="00712F33" w:rsidRDefault="00712F33" w:rsidP="00420A61">
            <w:pPr>
              <w:rPr>
                <w:b/>
                <w:bCs/>
                <w:color w:val="0070C0"/>
              </w:rPr>
            </w:pPr>
          </w:p>
          <w:p w14:paraId="52D9C661" w14:textId="77777777" w:rsidR="00712F33" w:rsidRPr="0002040D" w:rsidRDefault="00712F33" w:rsidP="00420A61">
            <w:pPr>
              <w:rPr>
                <w:b/>
                <w:bCs/>
                <w:color w:val="0070C0"/>
              </w:rPr>
            </w:pPr>
          </w:p>
          <w:p w14:paraId="1D084A8F" w14:textId="142DC7DB" w:rsidR="000228DE" w:rsidRPr="0002040D" w:rsidRDefault="00C0640F" w:rsidP="00B227F7">
            <w:pPr>
              <w:rPr>
                <w:b/>
                <w:bCs/>
                <w:color w:val="0070C0"/>
              </w:rPr>
            </w:pPr>
            <w:r w:rsidRPr="00831968">
              <w:rPr>
                <w:b/>
                <w:bCs/>
                <w:color w:val="0070C0"/>
                <w:u w:val="single"/>
              </w:rPr>
              <w:t>Collaboration indispensable</w:t>
            </w:r>
            <w:r w:rsidRPr="00712F33">
              <w:rPr>
                <w:color w:val="0070C0"/>
              </w:rPr>
              <w:t xml:space="preserve"> avec le référent </w:t>
            </w:r>
            <w:r w:rsidR="00712F33">
              <w:rPr>
                <w:color w:val="0070C0"/>
              </w:rPr>
              <w:t xml:space="preserve">financier et le référent </w:t>
            </w:r>
            <w:r w:rsidRPr="00712F33">
              <w:rPr>
                <w:color w:val="0070C0"/>
              </w:rPr>
              <w:t>administratif identifié</w:t>
            </w:r>
            <w:r w:rsidR="00712F33">
              <w:rPr>
                <w:color w:val="0070C0"/>
              </w:rPr>
              <w:t>s</w:t>
            </w:r>
            <w:r w:rsidRPr="00712F33">
              <w:rPr>
                <w:color w:val="0070C0"/>
              </w:rPr>
              <w:t xml:space="preserve"> pour l</w:t>
            </w:r>
            <w:r w:rsidR="00712F33">
              <w:rPr>
                <w:color w:val="0070C0"/>
              </w:rPr>
              <w:t xml:space="preserve">’établissement et le suivi des </w:t>
            </w:r>
            <w:r w:rsidRPr="00712F33">
              <w:rPr>
                <w:color w:val="0070C0"/>
              </w:rPr>
              <w:t>conventions</w:t>
            </w:r>
          </w:p>
        </w:tc>
        <w:tc>
          <w:tcPr>
            <w:tcW w:w="6222" w:type="dxa"/>
          </w:tcPr>
          <w:p w14:paraId="56D59F68" w14:textId="00CE712C" w:rsidR="00C818D3" w:rsidRDefault="00DE3C26" w:rsidP="00C818D3">
            <w:pPr>
              <w:jc w:val="both"/>
              <w:rPr>
                <w:b/>
                <w:bCs/>
              </w:rPr>
            </w:pPr>
            <w:r w:rsidRPr="00C818D3">
              <w:rPr>
                <w:b/>
                <w:bCs/>
              </w:rPr>
              <w:t>Etablissement des conventions</w:t>
            </w:r>
            <w:r w:rsidR="00C818D3">
              <w:rPr>
                <w:b/>
                <w:bCs/>
              </w:rPr>
              <w:t xml:space="preserve"> 202</w:t>
            </w:r>
            <w:r w:rsidR="00EE2C6B">
              <w:rPr>
                <w:b/>
                <w:bCs/>
              </w:rPr>
              <w:t>6</w:t>
            </w:r>
            <w:r w:rsidR="00C818D3" w:rsidRPr="00C818D3">
              <w:rPr>
                <w:b/>
                <w:bCs/>
              </w:rPr>
              <w:t> :</w:t>
            </w:r>
          </w:p>
          <w:p w14:paraId="59C8F583" w14:textId="77777777" w:rsidR="00C818D3" w:rsidRDefault="00C818D3" w:rsidP="00C818D3">
            <w:pPr>
              <w:jc w:val="both"/>
            </w:pPr>
          </w:p>
          <w:p w14:paraId="4734A3D5" w14:textId="08C06FE2" w:rsidR="00C0640F" w:rsidRPr="00C818D3" w:rsidRDefault="00831968" w:rsidP="00C818D3">
            <w:pPr>
              <w:pStyle w:val="Paragraphedeliste"/>
              <w:numPr>
                <w:ilvl w:val="0"/>
                <w:numId w:val="2"/>
              </w:numPr>
              <w:ind w:left="381"/>
              <w:jc w:val="both"/>
              <w:rPr>
                <w:bCs/>
              </w:rPr>
            </w:pPr>
            <w:r w:rsidRPr="00C818D3">
              <w:rPr>
                <w:bCs/>
              </w:rPr>
              <w:t xml:space="preserve">Le </w:t>
            </w:r>
            <w:r w:rsidR="00A60210">
              <w:t>pôle Santé</w:t>
            </w:r>
            <w:r w:rsidR="00A60210" w:rsidRPr="00C818D3">
              <w:rPr>
                <w:bCs/>
              </w:rPr>
              <w:t xml:space="preserve"> </w:t>
            </w:r>
            <w:r w:rsidR="00C818D3" w:rsidRPr="00C818D3">
              <w:rPr>
                <w:bCs/>
              </w:rPr>
              <w:t>r</w:t>
            </w:r>
            <w:r w:rsidR="00DE3C26" w:rsidRPr="00C818D3">
              <w:rPr>
                <w:bCs/>
              </w:rPr>
              <w:t xml:space="preserve">elance </w:t>
            </w:r>
            <w:r w:rsidR="003561FE" w:rsidRPr="00C818D3">
              <w:rPr>
                <w:bCs/>
              </w:rPr>
              <w:t>l</w:t>
            </w:r>
            <w:r w:rsidR="00DE3C26" w:rsidRPr="00C818D3">
              <w:rPr>
                <w:bCs/>
              </w:rPr>
              <w:t xml:space="preserve">es établissements pour obtenir </w:t>
            </w:r>
            <w:r w:rsidR="00DE3C26" w:rsidRPr="00C818D3">
              <w:rPr>
                <w:b/>
              </w:rPr>
              <w:t>les justificatifs financiers de</w:t>
            </w:r>
            <w:r w:rsidR="009D5882">
              <w:rPr>
                <w:b/>
              </w:rPr>
              <w:t xml:space="preserve">s postes et projets financés </w:t>
            </w:r>
            <w:r w:rsidR="00236D4C">
              <w:rPr>
                <w:b/>
              </w:rPr>
              <w:t>en 202</w:t>
            </w:r>
            <w:r w:rsidR="005D45D3">
              <w:rPr>
                <w:b/>
              </w:rPr>
              <w:t>5</w:t>
            </w:r>
            <w:r w:rsidR="00570BAD">
              <w:rPr>
                <w:b/>
              </w:rPr>
              <w:t>.</w:t>
            </w:r>
          </w:p>
          <w:p w14:paraId="2B81FFED" w14:textId="77777777" w:rsidR="00C818D3" w:rsidRPr="00C818D3" w:rsidRDefault="00C818D3" w:rsidP="00C818D3">
            <w:pPr>
              <w:ind w:left="21"/>
              <w:jc w:val="both"/>
              <w:rPr>
                <w:bCs/>
              </w:rPr>
            </w:pPr>
          </w:p>
          <w:p w14:paraId="497DF998" w14:textId="77777777" w:rsidR="00D701CA" w:rsidRPr="00C818D3" w:rsidRDefault="00FC3CE1" w:rsidP="00717421">
            <w:pPr>
              <w:pStyle w:val="Paragraphedeliste"/>
              <w:numPr>
                <w:ilvl w:val="0"/>
                <w:numId w:val="2"/>
              </w:numPr>
              <w:ind w:left="381"/>
              <w:jc w:val="both"/>
            </w:pPr>
            <w:r w:rsidRPr="00C818D3">
              <w:rPr>
                <w:b/>
              </w:rPr>
              <w:t>Le contrôleur de gestion v</w:t>
            </w:r>
            <w:r w:rsidR="00DE3C26" w:rsidRPr="00C818D3">
              <w:rPr>
                <w:b/>
              </w:rPr>
              <w:t xml:space="preserve">érifie </w:t>
            </w:r>
            <w:r w:rsidR="003561FE" w:rsidRPr="00C818D3">
              <w:rPr>
                <w:b/>
              </w:rPr>
              <w:t>l</w:t>
            </w:r>
            <w:r w:rsidR="00DE3C26" w:rsidRPr="00C818D3">
              <w:rPr>
                <w:b/>
              </w:rPr>
              <w:t>es justificatifs</w:t>
            </w:r>
            <w:r w:rsidR="00DE3C26" w:rsidRPr="00C818D3">
              <w:t xml:space="preserve"> (nom/fonction du personnel, temps de travail en ETP dédié « muco » selon convention, dates de début et d’arrêt d’activité si nécessaire)</w:t>
            </w:r>
          </w:p>
          <w:p w14:paraId="6E5E3845" w14:textId="29B50DCF" w:rsidR="000B12D9" w:rsidRDefault="00FC3CE1" w:rsidP="00717421">
            <w:pPr>
              <w:ind w:left="21"/>
              <w:jc w:val="both"/>
              <w:rPr>
                <w:i/>
                <w:iCs/>
              </w:rPr>
            </w:pPr>
            <w:r w:rsidRPr="0040209A">
              <w:rPr>
                <w:i/>
                <w:iCs/>
              </w:rPr>
              <w:t xml:space="preserve">Déclenchement </w:t>
            </w:r>
            <w:r w:rsidR="000B12D9">
              <w:rPr>
                <w:i/>
                <w:iCs/>
              </w:rPr>
              <w:t xml:space="preserve">du </w:t>
            </w:r>
            <w:r w:rsidR="000B12D9" w:rsidRPr="0040209A">
              <w:rPr>
                <w:i/>
                <w:iCs/>
              </w:rPr>
              <w:t xml:space="preserve">second versement </w:t>
            </w:r>
            <w:r w:rsidR="000B12D9">
              <w:rPr>
                <w:i/>
                <w:iCs/>
              </w:rPr>
              <w:t xml:space="preserve">de la subvention accordée en </w:t>
            </w:r>
            <w:r w:rsidR="000B12D9" w:rsidRPr="0040209A">
              <w:rPr>
                <w:i/>
                <w:iCs/>
              </w:rPr>
              <w:t>202</w:t>
            </w:r>
            <w:r w:rsidR="00EE2C6B">
              <w:rPr>
                <w:i/>
                <w:iCs/>
              </w:rPr>
              <w:t>5</w:t>
            </w:r>
            <w:r w:rsidR="000B12D9">
              <w:rPr>
                <w:i/>
                <w:iCs/>
              </w:rPr>
              <w:t xml:space="preserve"> avec ajustement sur frais réels.</w:t>
            </w:r>
          </w:p>
          <w:p w14:paraId="08736A3C" w14:textId="77777777" w:rsidR="000B12D9" w:rsidRPr="000B12D9" w:rsidRDefault="000B12D9" w:rsidP="00717421">
            <w:pPr>
              <w:ind w:left="21"/>
              <w:jc w:val="both"/>
            </w:pPr>
          </w:p>
          <w:p w14:paraId="4167F199" w14:textId="163C62E3" w:rsidR="0029275C" w:rsidRPr="000B12D9" w:rsidRDefault="00C818D3" w:rsidP="000B12D9">
            <w:pPr>
              <w:pStyle w:val="Paragraphedeliste"/>
              <w:numPr>
                <w:ilvl w:val="0"/>
                <w:numId w:val="2"/>
              </w:numPr>
              <w:ind w:left="381"/>
              <w:jc w:val="both"/>
              <w:rPr>
                <w:bCs/>
              </w:rPr>
            </w:pPr>
            <w:r w:rsidRPr="000B12D9">
              <w:rPr>
                <w:bCs/>
              </w:rPr>
              <w:t xml:space="preserve">Le </w:t>
            </w:r>
            <w:r w:rsidR="00462B5F" w:rsidRPr="000B12D9">
              <w:rPr>
                <w:bCs/>
              </w:rPr>
              <w:t xml:space="preserve">pôle Santé </w:t>
            </w:r>
            <w:r w:rsidRPr="000B12D9">
              <w:rPr>
                <w:bCs/>
              </w:rPr>
              <w:t>r</w:t>
            </w:r>
            <w:r w:rsidR="00DE3C26" w:rsidRPr="000B12D9">
              <w:rPr>
                <w:bCs/>
              </w:rPr>
              <w:t>édige et envoi</w:t>
            </w:r>
            <w:r w:rsidRPr="000B12D9">
              <w:rPr>
                <w:bCs/>
              </w:rPr>
              <w:t>e</w:t>
            </w:r>
            <w:r w:rsidR="00DE3C26" w:rsidRPr="000B12D9">
              <w:rPr>
                <w:bCs/>
              </w:rPr>
              <w:t xml:space="preserve"> les conventions </w:t>
            </w:r>
            <w:r w:rsidR="0093097D" w:rsidRPr="000B12D9">
              <w:rPr>
                <w:bCs/>
              </w:rPr>
              <w:t>202</w:t>
            </w:r>
            <w:r w:rsidR="00EE2C6B">
              <w:rPr>
                <w:bCs/>
              </w:rPr>
              <w:t>6</w:t>
            </w:r>
            <w:r w:rsidR="0093097D" w:rsidRPr="000B12D9">
              <w:rPr>
                <w:bCs/>
              </w:rPr>
              <w:t xml:space="preserve"> </w:t>
            </w:r>
            <w:r w:rsidR="00DE3C26" w:rsidRPr="000B12D9">
              <w:rPr>
                <w:bCs/>
              </w:rPr>
              <w:t>aux directions des établissements</w:t>
            </w:r>
            <w:r w:rsidR="009407FE" w:rsidRPr="000B12D9">
              <w:rPr>
                <w:bCs/>
              </w:rPr>
              <w:t>,</w:t>
            </w:r>
            <w:r w:rsidR="003561FE" w:rsidRPr="000B12D9">
              <w:rPr>
                <w:bCs/>
              </w:rPr>
              <w:t xml:space="preserve"> en</w:t>
            </w:r>
            <w:r w:rsidR="004A547D" w:rsidRPr="000B12D9">
              <w:rPr>
                <w:bCs/>
              </w:rPr>
              <w:t xml:space="preserve"> </w:t>
            </w:r>
            <w:r w:rsidR="00DE3C26" w:rsidRPr="000B12D9">
              <w:rPr>
                <w:bCs/>
              </w:rPr>
              <w:t xml:space="preserve">intégrant la déduction des éventuels « trop perçus » de l’année </w:t>
            </w:r>
            <w:r w:rsidRPr="000B12D9">
              <w:rPr>
                <w:bCs/>
              </w:rPr>
              <w:t>202</w:t>
            </w:r>
            <w:r w:rsidR="005D45D3">
              <w:rPr>
                <w:bCs/>
              </w:rPr>
              <w:t>5</w:t>
            </w:r>
            <w:r w:rsidR="009407FE" w:rsidRPr="000B12D9">
              <w:rPr>
                <w:bCs/>
              </w:rPr>
              <w:t>,</w:t>
            </w:r>
            <w:r w:rsidR="003E3400" w:rsidRPr="000B12D9">
              <w:rPr>
                <w:bCs/>
              </w:rPr>
              <w:t xml:space="preserve"> de préférence via YOUSIGN (signature électronique) ou </w:t>
            </w:r>
            <w:r w:rsidR="00331A33" w:rsidRPr="000B12D9">
              <w:rPr>
                <w:bCs/>
              </w:rPr>
              <w:t xml:space="preserve">à défaut </w:t>
            </w:r>
            <w:r w:rsidR="003E3400" w:rsidRPr="000B12D9">
              <w:rPr>
                <w:bCs/>
              </w:rPr>
              <w:t>par courrier</w:t>
            </w:r>
            <w:r w:rsidR="00331A33" w:rsidRPr="000B12D9">
              <w:rPr>
                <w:bCs/>
              </w:rPr>
              <w:t xml:space="preserve"> postal.</w:t>
            </w:r>
          </w:p>
          <w:p w14:paraId="32B72D8B" w14:textId="77777777" w:rsidR="0040209A" w:rsidRDefault="0040209A" w:rsidP="0040209A">
            <w:pPr>
              <w:ind w:left="21"/>
              <w:jc w:val="both"/>
            </w:pPr>
          </w:p>
          <w:p w14:paraId="060F3ADF" w14:textId="5F7DD34A" w:rsidR="00674CB0" w:rsidRDefault="00462B5F" w:rsidP="00331A33">
            <w:pPr>
              <w:pStyle w:val="Paragraphedeliste"/>
              <w:numPr>
                <w:ilvl w:val="0"/>
                <w:numId w:val="2"/>
              </w:numPr>
              <w:ind w:left="381"/>
              <w:jc w:val="both"/>
            </w:pPr>
            <w:r>
              <w:t xml:space="preserve">La convention signée des deux parties est adressée par scan ou par courrier par le pôle Santé </w:t>
            </w:r>
            <w:r w:rsidR="0040209A">
              <w:t>aux directions des établissements</w:t>
            </w:r>
            <w:r w:rsidR="009407FE">
              <w:t>,</w:t>
            </w:r>
            <w:r w:rsidR="0093097D">
              <w:t xml:space="preserve"> porteurs de projets</w:t>
            </w:r>
            <w:r w:rsidR="009407FE">
              <w:t>, délégués territoriaux et chargés de mission.</w:t>
            </w:r>
          </w:p>
          <w:p w14:paraId="184646A8" w14:textId="77777777" w:rsidR="00674CB0" w:rsidRPr="00674CB0" w:rsidRDefault="00674CB0" w:rsidP="00674CB0">
            <w:pPr>
              <w:pStyle w:val="Paragraphedeliste"/>
              <w:ind w:left="381"/>
              <w:jc w:val="both"/>
            </w:pPr>
          </w:p>
          <w:p w14:paraId="0B9270B8" w14:textId="24D4C801" w:rsidR="00CD4F6E" w:rsidRPr="00674CB0" w:rsidRDefault="00C0640F" w:rsidP="00331A33">
            <w:pPr>
              <w:pStyle w:val="Paragraphedeliste"/>
              <w:numPr>
                <w:ilvl w:val="0"/>
                <w:numId w:val="2"/>
              </w:numPr>
              <w:ind w:left="381"/>
              <w:jc w:val="both"/>
            </w:pPr>
            <w:r w:rsidRPr="00674CB0">
              <w:t>Déclenchement du 1er versement</w:t>
            </w:r>
            <w:r w:rsidR="00331A33">
              <w:t xml:space="preserve"> </w:t>
            </w:r>
            <w:r w:rsidR="00331A33" w:rsidRPr="00674CB0">
              <w:t>de la subvention accordée en</w:t>
            </w:r>
            <w:r w:rsidR="0029275C" w:rsidRPr="00674CB0">
              <w:t xml:space="preserve"> </w:t>
            </w:r>
            <w:r w:rsidR="0040209A" w:rsidRPr="00674CB0">
              <w:t>202</w:t>
            </w:r>
            <w:r w:rsidR="005D45D3">
              <w:t>6</w:t>
            </w:r>
            <w:r w:rsidR="00331A33" w:rsidRPr="00674CB0">
              <w:t>.</w:t>
            </w:r>
          </w:p>
        </w:tc>
      </w:tr>
      <w:bookmarkEnd w:id="0"/>
      <w:bookmarkEnd w:id="1"/>
    </w:tbl>
    <w:p w14:paraId="70E76600" w14:textId="77777777" w:rsidR="000228DE" w:rsidRDefault="000228DE"/>
    <w:sectPr w:rsidR="000228DE" w:rsidSect="00B12662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F00D" w14:textId="77777777" w:rsidR="006C64CC" w:rsidRDefault="006C64CC" w:rsidP="00DA7972">
      <w:pPr>
        <w:spacing w:after="0" w:line="240" w:lineRule="auto"/>
      </w:pPr>
      <w:r>
        <w:separator/>
      </w:r>
    </w:p>
  </w:endnote>
  <w:endnote w:type="continuationSeparator" w:id="0">
    <w:p w14:paraId="742C8C40" w14:textId="77777777" w:rsidR="006C64CC" w:rsidRDefault="006C64CC" w:rsidP="00DA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3986" w14:textId="68AFB245" w:rsidR="00FB0E2C" w:rsidRDefault="00FB0E2C" w:rsidP="00FB0E2C">
    <w:pPr>
      <w:tabs>
        <w:tab w:val="center" w:pos="4536"/>
        <w:tab w:val="right" w:pos="9072"/>
      </w:tabs>
      <w:jc w:val="center"/>
      <w:rPr>
        <w:rStyle w:val="Numrodepage"/>
        <w:rFonts w:ascii="Arial" w:hAnsi="Arial" w:cs="Arial"/>
        <w:bCs/>
        <w:i/>
        <w:iCs/>
        <w:sz w:val="16"/>
        <w:szCs w:val="16"/>
      </w:rPr>
    </w:pPr>
    <w:r w:rsidRPr="001B5ABF">
      <w:rPr>
        <w:rFonts w:ascii="Calibri" w:eastAsia="Calibri" w:hAnsi="Calibri"/>
        <w:sz w:val="16"/>
        <w:szCs w:val="16"/>
      </w:rPr>
      <w:fldChar w:fldCharType="begin"/>
    </w:r>
    <w:r w:rsidRPr="001B5ABF">
      <w:rPr>
        <w:rFonts w:ascii="Calibri" w:eastAsia="Calibri" w:hAnsi="Calibri"/>
        <w:sz w:val="16"/>
        <w:szCs w:val="16"/>
      </w:rPr>
      <w:instrText xml:space="preserve"> TIME \@ "dd/MM/yy" </w:instrText>
    </w:r>
    <w:r w:rsidRPr="001B5ABF">
      <w:rPr>
        <w:rFonts w:ascii="Calibri" w:eastAsia="Calibri" w:hAnsi="Calibri"/>
        <w:sz w:val="16"/>
        <w:szCs w:val="16"/>
      </w:rPr>
      <w:fldChar w:fldCharType="separate"/>
    </w:r>
    <w:r w:rsidR="007E37E5">
      <w:rPr>
        <w:rFonts w:ascii="Calibri" w:eastAsia="Calibri" w:hAnsi="Calibri"/>
        <w:noProof/>
        <w:sz w:val="16"/>
        <w:szCs w:val="16"/>
      </w:rPr>
      <w:t>26/06/25</w:t>
    </w:r>
    <w:r w:rsidRPr="001B5ABF">
      <w:rPr>
        <w:rFonts w:ascii="Calibri" w:eastAsia="Calibri" w:hAnsi="Calibri"/>
        <w:sz w:val="16"/>
        <w:szCs w:val="16"/>
      </w:rPr>
      <w:fldChar w:fldCharType="end"/>
    </w:r>
    <w:r>
      <w:rPr>
        <w:rFonts w:ascii="Calibri" w:eastAsia="Calibri" w:hAnsi="Calibri"/>
        <w:sz w:val="16"/>
        <w:szCs w:val="16"/>
      </w:rPr>
      <w:tab/>
    </w:r>
    <w:r w:rsidR="00301B30" w:rsidRPr="001B5ABF">
      <w:rPr>
        <w:rFonts w:ascii="Calibri" w:eastAsia="Calibri" w:hAnsi="Calibri"/>
        <w:b/>
        <w:bCs/>
        <w:color w:val="0070C0"/>
        <w:sz w:val="20"/>
        <w:szCs w:val="20"/>
      </w:rPr>
      <w:t>POLE QUALITE DES SOINS</w:t>
    </w:r>
    <w:r w:rsidR="00301B30">
      <w:rPr>
        <w:rFonts w:ascii="Calibri" w:eastAsia="Calibri" w:hAnsi="Calibri"/>
        <w:b/>
        <w:bCs/>
        <w:color w:val="0070C0"/>
        <w:sz w:val="20"/>
        <w:szCs w:val="20"/>
      </w:rPr>
      <w:t xml:space="preserve"> </w:t>
    </w:r>
    <w:r w:rsidR="00301B30" w:rsidRPr="001B5ABF">
      <w:rPr>
        <w:rFonts w:ascii="Calibri" w:eastAsia="Calibri" w:hAnsi="Calibri"/>
        <w:b/>
        <w:bCs/>
        <w:color w:val="0070C0"/>
        <w:sz w:val="20"/>
        <w:szCs w:val="20"/>
      </w:rPr>
      <w:t>ET</w:t>
    </w:r>
    <w:r w:rsidR="00301B30">
      <w:rPr>
        <w:rFonts w:ascii="Calibri" w:eastAsia="Calibri" w:hAnsi="Calibri"/>
        <w:b/>
        <w:bCs/>
        <w:color w:val="0070C0"/>
        <w:sz w:val="20"/>
        <w:szCs w:val="20"/>
      </w:rPr>
      <w:t xml:space="preserve"> POLITIQUES DE</w:t>
    </w:r>
    <w:r w:rsidR="00301B30" w:rsidRPr="001B5ABF">
      <w:rPr>
        <w:rFonts w:ascii="Calibri" w:eastAsia="Calibri" w:hAnsi="Calibri"/>
        <w:b/>
        <w:bCs/>
        <w:color w:val="0070C0"/>
        <w:sz w:val="20"/>
        <w:szCs w:val="20"/>
      </w:rPr>
      <w:t xml:space="preserve"> SANTE</w:t>
    </w:r>
    <w:r>
      <w:rPr>
        <w:rFonts w:ascii="Calibri" w:eastAsia="Calibri" w:hAnsi="Calibri"/>
        <w:sz w:val="16"/>
        <w:szCs w:val="16"/>
      </w:rPr>
      <w:tab/>
    </w:r>
    <w:r w:rsidRPr="00112907">
      <w:rPr>
        <w:rFonts w:ascii="Arial" w:hAnsi="Arial" w:cs="Arial"/>
        <w:bCs/>
        <w:i/>
        <w:iCs/>
        <w:sz w:val="16"/>
        <w:szCs w:val="16"/>
      </w:rPr>
      <w:t xml:space="preserve">page </w:t>
    </w:r>
    <w:r w:rsidRPr="00112907">
      <w:rPr>
        <w:rStyle w:val="Numrodepage"/>
        <w:rFonts w:ascii="Arial" w:hAnsi="Arial" w:cs="Arial"/>
        <w:bCs/>
        <w:i/>
        <w:iCs/>
        <w:sz w:val="16"/>
        <w:szCs w:val="16"/>
      </w:rPr>
      <w:fldChar w:fldCharType="begin"/>
    </w:r>
    <w:r w:rsidRPr="00112907">
      <w:rPr>
        <w:rStyle w:val="Numrodepage"/>
        <w:rFonts w:ascii="Arial" w:hAnsi="Arial" w:cs="Arial"/>
        <w:bCs/>
        <w:i/>
        <w:iCs/>
        <w:sz w:val="16"/>
        <w:szCs w:val="16"/>
      </w:rPr>
      <w:instrText xml:space="preserve"> PAGE </w:instrText>
    </w:r>
    <w:r w:rsidRPr="00112907">
      <w:rPr>
        <w:rStyle w:val="Numrodepage"/>
        <w:rFonts w:ascii="Arial" w:hAnsi="Arial" w:cs="Arial"/>
        <w:bCs/>
        <w:i/>
        <w:iCs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sz w:val="16"/>
        <w:szCs w:val="16"/>
      </w:rPr>
      <w:t>2</w:t>
    </w:r>
    <w:r w:rsidRPr="00112907">
      <w:rPr>
        <w:rStyle w:val="Numrodepage"/>
        <w:rFonts w:ascii="Arial" w:hAnsi="Arial" w:cs="Arial"/>
        <w:bCs/>
        <w:i/>
        <w:iCs/>
        <w:sz w:val="16"/>
        <w:szCs w:val="16"/>
      </w:rPr>
      <w:fldChar w:fldCharType="end"/>
    </w:r>
  </w:p>
  <w:p w14:paraId="1053869E" w14:textId="07CB5659" w:rsidR="00383EB4" w:rsidRPr="00E02D64" w:rsidRDefault="00FB0E2C" w:rsidP="00FB0E2C">
    <w:pPr>
      <w:tabs>
        <w:tab w:val="center" w:pos="5103"/>
        <w:tab w:val="left" w:pos="9072"/>
      </w:tabs>
      <w:spacing w:before="120"/>
      <w:jc w:val="center"/>
      <w:outlineLvl w:val="0"/>
      <w:rPr>
        <w:lang w:val="en-US"/>
      </w:rPr>
    </w:pPr>
    <w:r w:rsidRPr="00E02D64">
      <w:rPr>
        <w:rFonts w:ascii="Arial" w:eastAsia="Calibri" w:hAnsi="Arial" w:cs="Arial"/>
        <w:color w:val="0070C0"/>
        <w:sz w:val="16"/>
        <w:szCs w:val="16"/>
        <w:lang w:val="en-US"/>
      </w:rPr>
      <w:t xml:space="preserve">01 40 78 91 70 ou </w:t>
    </w:r>
    <w:hyperlink r:id="rId1" w:history="1">
      <w:r w:rsidR="00EE2C6B" w:rsidRPr="0012033E">
        <w:rPr>
          <w:rStyle w:val="Lienhypertexte"/>
          <w:rFonts w:ascii="Arial" w:eastAsia="Calibri" w:hAnsi="Arial" w:cs="Arial"/>
          <w:iCs/>
          <w:sz w:val="16"/>
          <w:szCs w:val="16"/>
          <w:shd w:val="clear" w:color="auto" w:fill="FFFFFF"/>
          <w:lang w:val="en-US"/>
        </w:rPr>
        <w:t>mrotaru@vaincrelamuco.org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0AFA" w14:textId="77777777" w:rsidR="006C64CC" w:rsidRDefault="006C64CC" w:rsidP="00DA7972">
      <w:pPr>
        <w:spacing w:after="0" w:line="240" w:lineRule="auto"/>
      </w:pPr>
      <w:r>
        <w:separator/>
      </w:r>
    </w:p>
  </w:footnote>
  <w:footnote w:type="continuationSeparator" w:id="0">
    <w:p w14:paraId="5F5D4E7A" w14:textId="77777777" w:rsidR="006C64CC" w:rsidRDefault="006C64CC" w:rsidP="00DA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4"/>
      <w:gridCol w:w="6524"/>
    </w:tblGrid>
    <w:tr w:rsidR="001A1C22" w:rsidRPr="00235E8A" w14:paraId="566395CE" w14:textId="77777777" w:rsidTr="001A1C22">
      <w:trPr>
        <w:cantSplit/>
        <w:trHeight w:val="1050"/>
      </w:trPr>
      <w:tc>
        <w:tcPr>
          <w:tcW w:w="3044" w:type="dxa"/>
        </w:tcPr>
        <w:p w14:paraId="0C40FA05" w14:textId="3C6993F1" w:rsidR="001A1C22" w:rsidRDefault="001A1C22" w:rsidP="001A1C22">
          <w:pPr>
            <w:ind w:right="72"/>
            <w:rPr>
              <w:b/>
            </w:rPr>
          </w:pPr>
          <w:bookmarkStart w:id="2" w:name="_Hlk105840335"/>
          <w:bookmarkStart w:id="3" w:name="_Hlk105840336"/>
          <w:r>
            <w:br w:type="page"/>
          </w:r>
          <w:r w:rsidRPr="00DA4E85">
            <w:rPr>
              <w:noProof/>
            </w:rPr>
            <w:drawing>
              <wp:inline distT="0" distB="0" distL="0" distR="0" wp14:anchorId="1A2EB0CA" wp14:editId="371504E5">
                <wp:extent cx="1803400" cy="5334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shd w:val="clear" w:color="auto" w:fill="FFFFFF"/>
        </w:tcPr>
        <w:p w14:paraId="33C453FB" w14:textId="77777777" w:rsidR="001A1C22" w:rsidRPr="00235E8A" w:rsidRDefault="001A1C22" w:rsidP="001A1C22">
          <w:pPr>
            <w:spacing w:line="240" w:lineRule="auto"/>
            <w:jc w:val="right"/>
            <w:rPr>
              <w:rFonts w:ascii="Arial" w:hAnsi="Arial" w:cs="Arial"/>
              <w:b/>
              <w:bCs/>
              <w:color w:val="278170"/>
              <w:sz w:val="16"/>
              <w:szCs w:val="16"/>
            </w:rPr>
          </w:pPr>
          <w:bookmarkStart w:id="4" w:name="_Hlk105831932"/>
          <w:bookmarkStart w:id="5" w:name="_Hlk105832017"/>
          <w:r w:rsidRPr="00235E8A">
            <w:rPr>
              <w:rFonts w:ascii="Arial" w:hAnsi="Arial" w:cs="Arial"/>
              <w:b/>
              <w:bCs/>
              <w:color w:val="278170"/>
              <w:sz w:val="16"/>
              <w:szCs w:val="16"/>
            </w:rPr>
            <w:t xml:space="preserve">AMÉLIORATION DE LA </w:t>
          </w:r>
          <w:r>
            <w:rPr>
              <w:rFonts w:ascii="Arial" w:hAnsi="Arial" w:cs="Arial"/>
              <w:b/>
              <w:bCs/>
              <w:color w:val="278170"/>
              <w:sz w:val="16"/>
              <w:szCs w:val="16"/>
            </w:rPr>
            <w:t xml:space="preserve">QUALITE DE LA </w:t>
          </w:r>
          <w:r w:rsidRPr="00235E8A">
            <w:rPr>
              <w:rFonts w:ascii="Arial" w:hAnsi="Arial" w:cs="Arial"/>
              <w:b/>
              <w:bCs/>
              <w:color w:val="278170"/>
              <w:sz w:val="16"/>
              <w:szCs w:val="16"/>
            </w:rPr>
            <w:t>PRISE EN CHARGE DE</w:t>
          </w:r>
          <w:r>
            <w:rPr>
              <w:rFonts w:ascii="Arial" w:hAnsi="Arial" w:cs="Arial"/>
              <w:b/>
              <w:bCs/>
              <w:color w:val="278170"/>
              <w:sz w:val="16"/>
              <w:szCs w:val="16"/>
            </w:rPr>
            <w:t>S PATIENTS</w:t>
          </w:r>
        </w:p>
        <w:bookmarkEnd w:id="4"/>
        <w:p w14:paraId="79F56654" w14:textId="4F031309" w:rsidR="001A1C22" w:rsidRPr="00235E8A" w:rsidRDefault="00583CCD" w:rsidP="00583CCD">
          <w:pPr>
            <w:tabs>
              <w:tab w:val="left" w:pos="1500"/>
              <w:tab w:val="right" w:pos="6384"/>
            </w:tabs>
            <w:spacing w:line="240" w:lineRule="auto"/>
            <w:rPr>
              <w:b/>
              <w:color w:val="27817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278170"/>
              <w:sz w:val="28"/>
              <w:szCs w:val="28"/>
            </w:rPr>
            <w:tab/>
          </w:r>
          <w:r>
            <w:rPr>
              <w:rFonts w:ascii="Arial" w:hAnsi="Arial" w:cs="Arial"/>
              <w:b/>
              <w:bCs/>
              <w:color w:val="278170"/>
              <w:sz w:val="28"/>
              <w:szCs w:val="28"/>
            </w:rPr>
            <w:tab/>
          </w:r>
          <w:r w:rsidR="001A1C22" w:rsidRPr="00235E8A">
            <w:rPr>
              <w:rFonts w:ascii="Arial" w:hAnsi="Arial" w:cs="Arial"/>
              <w:b/>
              <w:bCs/>
              <w:color w:val="278170"/>
              <w:sz w:val="28"/>
              <w:szCs w:val="28"/>
            </w:rPr>
            <w:t>APPEL A PROJETS</w:t>
          </w:r>
          <w:r w:rsidR="001A1C22">
            <w:rPr>
              <w:rFonts w:ascii="Arial" w:hAnsi="Arial" w:cs="Arial"/>
              <w:b/>
              <w:bCs/>
              <w:color w:val="278170"/>
              <w:sz w:val="28"/>
              <w:szCs w:val="28"/>
            </w:rPr>
            <w:t xml:space="preserve"> MEDICAL </w:t>
          </w:r>
          <w:r w:rsidR="001A1C22" w:rsidRPr="00235E8A">
            <w:rPr>
              <w:rFonts w:ascii="Arial" w:hAnsi="Arial" w:cs="Arial"/>
              <w:b/>
              <w:bCs/>
              <w:color w:val="278170"/>
              <w:sz w:val="28"/>
              <w:szCs w:val="28"/>
            </w:rPr>
            <w:t>202</w:t>
          </w:r>
          <w:bookmarkEnd w:id="5"/>
          <w:r w:rsidR="005D45D3">
            <w:rPr>
              <w:rFonts w:ascii="Arial" w:hAnsi="Arial" w:cs="Arial"/>
              <w:b/>
              <w:bCs/>
              <w:color w:val="278170"/>
              <w:sz w:val="28"/>
              <w:szCs w:val="28"/>
            </w:rPr>
            <w:t>6</w:t>
          </w:r>
        </w:p>
      </w:tc>
    </w:tr>
    <w:bookmarkEnd w:id="2"/>
    <w:bookmarkEnd w:id="3"/>
  </w:tbl>
  <w:p w14:paraId="2BC9950B" w14:textId="77777777" w:rsidR="001A1C22" w:rsidRDefault="001A1C22" w:rsidP="001A1C22">
    <w:pPr>
      <w:tabs>
        <w:tab w:val="right" w:pos="9923"/>
      </w:tabs>
      <w:spacing w:after="0" w:line="240" w:lineRule="auto"/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0F0E"/>
    <w:multiLevelType w:val="hybridMultilevel"/>
    <w:tmpl w:val="DFF07874"/>
    <w:lvl w:ilvl="0" w:tplc="21C6285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1971"/>
    <w:multiLevelType w:val="hybridMultilevel"/>
    <w:tmpl w:val="659ECA8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22B1C"/>
    <w:multiLevelType w:val="hybridMultilevel"/>
    <w:tmpl w:val="FD98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8C4"/>
    <w:multiLevelType w:val="hybridMultilevel"/>
    <w:tmpl w:val="659ECA8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4C0930"/>
    <w:multiLevelType w:val="hybridMultilevel"/>
    <w:tmpl w:val="3E9AF6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63381">
    <w:abstractNumId w:val="2"/>
  </w:num>
  <w:num w:numId="2" w16cid:durableId="1147547199">
    <w:abstractNumId w:val="3"/>
  </w:num>
  <w:num w:numId="3" w16cid:durableId="864174983">
    <w:abstractNumId w:val="0"/>
  </w:num>
  <w:num w:numId="4" w16cid:durableId="1987976254">
    <w:abstractNumId w:val="1"/>
  </w:num>
  <w:num w:numId="5" w16cid:durableId="121104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39"/>
    <w:rsid w:val="00011DCC"/>
    <w:rsid w:val="0002040D"/>
    <w:rsid w:val="000228DE"/>
    <w:rsid w:val="000540D1"/>
    <w:rsid w:val="0007365D"/>
    <w:rsid w:val="00074779"/>
    <w:rsid w:val="000B035B"/>
    <w:rsid w:val="000B12D9"/>
    <w:rsid w:val="000E0DC5"/>
    <w:rsid w:val="001078B6"/>
    <w:rsid w:val="00111E64"/>
    <w:rsid w:val="00140559"/>
    <w:rsid w:val="00150CEF"/>
    <w:rsid w:val="00153FFF"/>
    <w:rsid w:val="00160598"/>
    <w:rsid w:val="00160FE6"/>
    <w:rsid w:val="0016626D"/>
    <w:rsid w:val="00180B6A"/>
    <w:rsid w:val="001A1C22"/>
    <w:rsid w:val="001B2A5F"/>
    <w:rsid w:val="001D0472"/>
    <w:rsid w:val="002230A0"/>
    <w:rsid w:val="00236D4C"/>
    <w:rsid w:val="00260B6E"/>
    <w:rsid w:val="0029275C"/>
    <w:rsid w:val="002957C5"/>
    <w:rsid w:val="002B2AC4"/>
    <w:rsid w:val="002B4DEF"/>
    <w:rsid w:val="002E794A"/>
    <w:rsid w:val="00301B30"/>
    <w:rsid w:val="00305786"/>
    <w:rsid w:val="00312C06"/>
    <w:rsid w:val="00322A25"/>
    <w:rsid w:val="00322C6D"/>
    <w:rsid w:val="003261DF"/>
    <w:rsid w:val="00326261"/>
    <w:rsid w:val="00331A33"/>
    <w:rsid w:val="003561FE"/>
    <w:rsid w:val="00363703"/>
    <w:rsid w:val="00383EB4"/>
    <w:rsid w:val="003A611E"/>
    <w:rsid w:val="003E3400"/>
    <w:rsid w:val="003F6682"/>
    <w:rsid w:val="0040209A"/>
    <w:rsid w:val="00462B5F"/>
    <w:rsid w:val="00467373"/>
    <w:rsid w:val="004A547D"/>
    <w:rsid w:val="004B029E"/>
    <w:rsid w:val="0051179C"/>
    <w:rsid w:val="00542B9E"/>
    <w:rsid w:val="005568B5"/>
    <w:rsid w:val="00570BAD"/>
    <w:rsid w:val="00583CCD"/>
    <w:rsid w:val="005900C6"/>
    <w:rsid w:val="0059452A"/>
    <w:rsid w:val="005D3460"/>
    <w:rsid w:val="005D45D3"/>
    <w:rsid w:val="005F3583"/>
    <w:rsid w:val="00600DE3"/>
    <w:rsid w:val="00601AD0"/>
    <w:rsid w:val="00601C14"/>
    <w:rsid w:val="00621D01"/>
    <w:rsid w:val="006643A6"/>
    <w:rsid w:val="00674CB0"/>
    <w:rsid w:val="00676188"/>
    <w:rsid w:val="00690121"/>
    <w:rsid w:val="00693B22"/>
    <w:rsid w:val="006A3AFF"/>
    <w:rsid w:val="006C64CC"/>
    <w:rsid w:val="0070274F"/>
    <w:rsid w:val="00712F33"/>
    <w:rsid w:val="00717421"/>
    <w:rsid w:val="007A7429"/>
    <w:rsid w:val="007B7A2A"/>
    <w:rsid w:val="007D7E69"/>
    <w:rsid w:val="007E37E5"/>
    <w:rsid w:val="0081029D"/>
    <w:rsid w:val="00824199"/>
    <w:rsid w:val="00831968"/>
    <w:rsid w:val="008511AF"/>
    <w:rsid w:val="00856748"/>
    <w:rsid w:val="0087740C"/>
    <w:rsid w:val="008A3123"/>
    <w:rsid w:val="008C0065"/>
    <w:rsid w:val="00903E51"/>
    <w:rsid w:val="00921B66"/>
    <w:rsid w:val="0092707E"/>
    <w:rsid w:val="0093097D"/>
    <w:rsid w:val="009407FE"/>
    <w:rsid w:val="009603AF"/>
    <w:rsid w:val="00984741"/>
    <w:rsid w:val="0099686A"/>
    <w:rsid w:val="009A0BC7"/>
    <w:rsid w:val="009B0450"/>
    <w:rsid w:val="009C4B77"/>
    <w:rsid w:val="009D5882"/>
    <w:rsid w:val="00A505AB"/>
    <w:rsid w:val="00A506BE"/>
    <w:rsid w:val="00A50862"/>
    <w:rsid w:val="00A60210"/>
    <w:rsid w:val="00AD7739"/>
    <w:rsid w:val="00B12662"/>
    <w:rsid w:val="00B227F7"/>
    <w:rsid w:val="00B34F2B"/>
    <w:rsid w:val="00B42A02"/>
    <w:rsid w:val="00B60E94"/>
    <w:rsid w:val="00B631C0"/>
    <w:rsid w:val="00B74730"/>
    <w:rsid w:val="00B94B93"/>
    <w:rsid w:val="00C0640F"/>
    <w:rsid w:val="00C13064"/>
    <w:rsid w:val="00C242C8"/>
    <w:rsid w:val="00C50840"/>
    <w:rsid w:val="00C818D3"/>
    <w:rsid w:val="00C82B0C"/>
    <w:rsid w:val="00C90F15"/>
    <w:rsid w:val="00CD4F6E"/>
    <w:rsid w:val="00CF5139"/>
    <w:rsid w:val="00CF58E8"/>
    <w:rsid w:val="00D701CA"/>
    <w:rsid w:val="00D72708"/>
    <w:rsid w:val="00D73B48"/>
    <w:rsid w:val="00DA7972"/>
    <w:rsid w:val="00DB3805"/>
    <w:rsid w:val="00DB7357"/>
    <w:rsid w:val="00DC3501"/>
    <w:rsid w:val="00DC57CA"/>
    <w:rsid w:val="00DD20F9"/>
    <w:rsid w:val="00DE3C26"/>
    <w:rsid w:val="00DF6E8B"/>
    <w:rsid w:val="00DF71CC"/>
    <w:rsid w:val="00E02D64"/>
    <w:rsid w:val="00E541CC"/>
    <w:rsid w:val="00E60AA6"/>
    <w:rsid w:val="00EA6674"/>
    <w:rsid w:val="00EE2C6B"/>
    <w:rsid w:val="00F742BB"/>
    <w:rsid w:val="00F76BE6"/>
    <w:rsid w:val="00F878E3"/>
    <w:rsid w:val="00F96A62"/>
    <w:rsid w:val="00F9766B"/>
    <w:rsid w:val="00FB0E2C"/>
    <w:rsid w:val="00FC3CE1"/>
    <w:rsid w:val="00FD03B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E2BA637"/>
  <w15:docId w15:val="{4953217A-0CB1-4FC8-98F9-7DB0665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3C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972"/>
  </w:style>
  <w:style w:type="paragraph" w:styleId="Pieddepage">
    <w:name w:val="footer"/>
    <w:basedOn w:val="Normal"/>
    <w:link w:val="PieddepageCar"/>
    <w:uiPriority w:val="99"/>
    <w:unhideWhenUsed/>
    <w:rsid w:val="00DA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9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97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B2A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2A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2A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A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A5F"/>
    <w:rPr>
      <w:b/>
      <w:bCs/>
      <w:sz w:val="20"/>
      <w:szCs w:val="20"/>
    </w:rPr>
  </w:style>
  <w:style w:type="character" w:styleId="Lienhypertexte">
    <w:name w:val="Hyperlink"/>
    <w:uiPriority w:val="99"/>
    <w:rsid w:val="00C82B0C"/>
    <w:rPr>
      <w:color w:val="0000FF"/>
      <w:u w:val="single"/>
    </w:rPr>
  </w:style>
  <w:style w:type="character" w:styleId="Numrodepage">
    <w:name w:val="page number"/>
    <w:basedOn w:val="Policepardfaut"/>
    <w:rsid w:val="00FB0E2C"/>
  </w:style>
  <w:style w:type="paragraph" w:styleId="Rvision">
    <w:name w:val="Revision"/>
    <w:hidden/>
    <w:uiPriority w:val="99"/>
    <w:semiHidden/>
    <w:rsid w:val="007B7A2A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5D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otaru@vaincrelamu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242C-82B0-43DB-B219-5A22547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Anne-Sophie Duflos</dc:creator>
  <cp:lastModifiedBy>Carole DABERT</cp:lastModifiedBy>
  <cp:revision>4</cp:revision>
  <cp:lastPrinted>2023-07-12T13:35:00Z</cp:lastPrinted>
  <dcterms:created xsi:type="dcterms:W3CDTF">2025-06-24T14:03:00Z</dcterms:created>
  <dcterms:modified xsi:type="dcterms:W3CDTF">2025-06-26T13:12:00Z</dcterms:modified>
</cp:coreProperties>
</file>