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59931" w14:textId="3CA651E8" w:rsidR="00D837D5" w:rsidRDefault="009E3C93">
      <w:pPr>
        <w:pStyle w:val="CorpsA"/>
        <w:spacing w:line="276" w:lineRule="auto"/>
        <w:jc w:val="both"/>
        <w:rPr>
          <w:rStyle w:val="Aucun"/>
          <w:rFonts w:ascii="Calibri" w:eastAsia="Calibri" w:hAnsi="Calibri" w:cs="Calibri"/>
        </w:rPr>
      </w:pPr>
      <w:r>
        <w:rPr>
          <w:rStyle w:val="Aucun"/>
          <w:rFonts w:ascii="Calibri" w:hAnsi="Calibri"/>
        </w:rPr>
        <w:t>10</w:t>
      </w:r>
      <w:r w:rsidR="00000000">
        <w:rPr>
          <w:rStyle w:val="Aucun"/>
          <w:rFonts w:ascii="Calibri" w:hAnsi="Calibri"/>
        </w:rPr>
        <w:t>/</w:t>
      </w:r>
      <w:r>
        <w:rPr>
          <w:rStyle w:val="Aucun"/>
          <w:rFonts w:ascii="Calibri" w:hAnsi="Calibri"/>
        </w:rPr>
        <w:t>11</w:t>
      </w:r>
      <w:r w:rsidR="00000000">
        <w:rPr>
          <w:rStyle w:val="Aucun"/>
          <w:rFonts w:ascii="Calibri" w:hAnsi="Calibri"/>
        </w:rPr>
        <w:t>/2023</w:t>
      </w:r>
    </w:p>
    <w:p w14:paraId="1BDE1204" w14:textId="2C57A960" w:rsidR="00D837D5" w:rsidRPr="0089257B" w:rsidRDefault="00000000">
      <w:pPr>
        <w:pStyle w:val="CorpsA"/>
        <w:spacing w:line="276" w:lineRule="auto"/>
        <w:jc w:val="both"/>
        <w:rPr>
          <w:rStyle w:val="Aucun"/>
          <w:rFonts w:ascii="Calibri" w:eastAsia="Calibri" w:hAnsi="Calibri" w:cs="Calibri"/>
        </w:rPr>
      </w:pPr>
      <w:r>
        <w:rPr>
          <w:rStyle w:val="AucunA"/>
          <w:noProof/>
        </w:rPr>
        <w:drawing>
          <wp:anchor distT="0" distB="0" distL="0" distR="0" simplePos="0" relativeHeight="251661312" behindDoc="0" locked="0" layoutInCell="1" allowOverlap="1" wp14:anchorId="23F4994F" wp14:editId="79AA2F95">
            <wp:simplePos x="0" y="0"/>
            <wp:positionH relativeFrom="column">
              <wp:posOffset>4602480</wp:posOffset>
            </wp:positionH>
            <wp:positionV relativeFrom="line">
              <wp:posOffset>89534</wp:posOffset>
            </wp:positionV>
            <wp:extent cx="990600" cy="1024890"/>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6"/>
                    <a:stretch>
                      <a:fillRect/>
                    </a:stretch>
                  </pic:blipFill>
                  <pic:spPr>
                    <a:xfrm>
                      <a:off x="0" y="0"/>
                      <a:ext cx="990600" cy="1024890"/>
                    </a:xfrm>
                    <a:prstGeom prst="rect">
                      <a:avLst/>
                    </a:prstGeom>
                    <a:ln w="12700" cap="flat">
                      <a:noFill/>
                      <a:miter lim="400000"/>
                    </a:ln>
                    <a:effectLst/>
                  </pic:spPr>
                </pic:pic>
              </a:graphicData>
            </a:graphic>
          </wp:anchor>
        </w:drawing>
      </w:r>
      <w:r>
        <w:rPr>
          <w:rStyle w:val="Aucun"/>
          <w:rFonts w:ascii="Calibri" w:eastAsia="Calibri" w:hAnsi="Calibri" w:cs="Calibri"/>
          <w:noProof/>
          <w:sz w:val="40"/>
          <w:szCs w:val="40"/>
        </w:rPr>
        <w:drawing>
          <wp:anchor distT="0" distB="0" distL="0" distR="0" simplePos="0" relativeHeight="251659264" behindDoc="0" locked="0" layoutInCell="1" allowOverlap="1" wp14:anchorId="10F06516" wp14:editId="7162BD81">
            <wp:simplePos x="0" y="0"/>
            <wp:positionH relativeFrom="column">
              <wp:posOffset>69215</wp:posOffset>
            </wp:positionH>
            <wp:positionV relativeFrom="line">
              <wp:posOffset>86995</wp:posOffset>
            </wp:positionV>
            <wp:extent cx="1711325" cy="828675"/>
            <wp:effectExtent l="0" t="0" r="0" b="0"/>
            <wp:wrapNone/>
            <wp:docPr id="1073741826" name="officeArt object" descr="C:\Users\jtoubas\Desktop\d4672.jpg"/>
            <wp:cNvGraphicFramePr/>
            <a:graphic xmlns:a="http://schemas.openxmlformats.org/drawingml/2006/main">
              <a:graphicData uri="http://schemas.openxmlformats.org/drawingml/2006/picture">
                <pic:pic xmlns:pic="http://schemas.openxmlformats.org/drawingml/2006/picture">
                  <pic:nvPicPr>
                    <pic:cNvPr id="1073741826" name="C:\Users\jtoubas\Desktop\d4672.jpg" descr="C:\Users\jtoubas\Desktop\d4672.jpg"/>
                    <pic:cNvPicPr>
                      <a:picLocks noChangeAspect="1"/>
                    </pic:cNvPicPr>
                  </pic:nvPicPr>
                  <pic:blipFill>
                    <a:blip r:embed="rId7"/>
                    <a:stretch>
                      <a:fillRect/>
                    </a:stretch>
                  </pic:blipFill>
                  <pic:spPr>
                    <a:xfrm>
                      <a:off x="0" y="0"/>
                      <a:ext cx="1711325" cy="828675"/>
                    </a:xfrm>
                    <a:prstGeom prst="rect">
                      <a:avLst/>
                    </a:prstGeom>
                    <a:ln w="12700" cap="flat">
                      <a:noFill/>
                      <a:miter lim="400000"/>
                    </a:ln>
                    <a:effectLst/>
                  </pic:spPr>
                </pic:pic>
              </a:graphicData>
            </a:graphic>
          </wp:anchor>
        </w:drawing>
      </w:r>
      <w:r>
        <w:rPr>
          <w:rStyle w:val="Aucun"/>
          <w:rFonts w:ascii="Calibri" w:eastAsia="Calibri" w:hAnsi="Calibri" w:cs="Calibri"/>
          <w:noProof/>
          <w:sz w:val="40"/>
          <w:szCs w:val="40"/>
        </w:rPr>
        <w:drawing>
          <wp:anchor distT="0" distB="0" distL="0" distR="0" simplePos="0" relativeHeight="251660288" behindDoc="0" locked="0" layoutInCell="1" allowOverlap="1" wp14:anchorId="740CE6C3" wp14:editId="2DFDAC12">
            <wp:simplePos x="0" y="0"/>
            <wp:positionH relativeFrom="column">
              <wp:posOffset>2102485</wp:posOffset>
            </wp:positionH>
            <wp:positionV relativeFrom="line">
              <wp:posOffset>635</wp:posOffset>
            </wp:positionV>
            <wp:extent cx="2038350" cy="741045"/>
            <wp:effectExtent l="0" t="0" r="0" b="0"/>
            <wp:wrapNone/>
            <wp:docPr id="1073741827" name="officeArt object" descr="C:\Users\jtoubas\Desktop\téléchargement.jpg"/>
            <wp:cNvGraphicFramePr/>
            <a:graphic xmlns:a="http://schemas.openxmlformats.org/drawingml/2006/main">
              <a:graphicData uri="http://schemas.openxmlformats.org/drawingml/2006/picture">
                <pic:pic xmlns:pic="http://schemas.openxmlformats.org/drawingml/2006/picture">
                  <pic:nvPicPr>
                    <pic:cNvPr id="1073741827" name="C:\Users\jtoubas\Desktop\téléchargement.jpg" descr="C:\Users\jtoubas\Desktop\téléchargement.jpg"/>
                    <pic:cNvPicPr>
                      <a:picLocks noChangeAspect="1"/>
                    </pic:cNvPicPr>
                  </pic:nvPicPr>
                  <pic:blipFill>
                    <a:blip r:embed="rId8"/>
                    <a:stretch>
                      <a:fillRect/>
                    </a:stretch>
                  </pic:blipFill>
                  <pic:spPr>
                    <a:xfrm>
                      <a:off x="0" y="0"/>
                      <a:ext cx="2038350" cy="741045"/>
                    </a:xfrm>
                    <a:prstGeom prst="rect">
                      <a:avLst/>
                    </a:prstGeom>
                    <a:ln w="12700" cap="flat">
                      <a:noFill/>
                      <a:miter lim="400000"/>
                    </a:ln>
                    <a:effectLst/>
                  </pic:spPr>
                </pic:pic>
              </a:graphicData>
            </a:graphic>
          </wp:anchor>
        </w:drawing>
      </w:r>
    </w:p>
    <w:p w14:paraId="3165E58B" w14:textId="77777777" w:rsidR="00D837D5" w:rsidRDefault="00D837D5">
      <w:pPr>
        <w:pStyle w:val="CorpsA"/>
        <w:spacing w:line="276" w:lineRule="auto"/>
        <w:jc w:val="both"/>
        <w:rPr>
          <w:rStyle w:val="Aucun"/>
          <w:rFonts w:ascii="Calibri" w:eastAsia="Calibri" w:hAnsi="Calibri" w:cs="Calibri"/>
          <w:sz w:val="40"/>
          <w:szCs w:val="40"/>
        </w:rPr>
      </w:pPr>
    </w:p>
    <w:p w14:paraId="2E5F75CA" w14:textId="77777777" w:rsidR="00D837D5" w:rsidRDefault="00D837D5">
      <w:pPr>
        <w:pStyle w:val="Default"/>
        <w:spacing w:line="276" w:lineRule="auto"/>
        <w:jc w:val="both"/>
      </w:pPr>
    </w:p>
    <w:p w14:paraId="2099BC58" w14:textId="77777777" w:rsidR="0089257B" w:rsidRDefault="0089257B">
      <w:pPr>
        <w:pStyle w:val="Default"/>
        <w:spacing w:line="276" w:lineRule="auto"/>
        <w:jc w:val="both"/>
      </w:pPr>
    </w:p>
    <w:p w14:paraId="1F3695F6" w14:textId="6ACFB970" w:rsidR="00D837D5" w:rsidRDefault="00000000">
      <w:pPr>
        <w:pStyle w:val="CorpsA"/>
        <w:pBdr>
          <w:top w:val="single" w:sz="4" w:space="0" w:color="000000"/>
          <w:left w:val="single" w:sz="4" w:space="0" w:color="000000"/>
          <w:bottom w:val="single" w:sz="4" w:space="0" w:color="000000"/>
          <w:right w:val="single" w:sz="4" w:space="0" w:color="000000"/>
        </w:pBdr>
        <w:spacing w:line="276" w:lineRule="auto"/>
        <w:jc w:val="center"/>
        <w:rPr>
          <w:rStyle w:val="Aucun"/>
          <w:rFonts w:ascii="Calibri" w:eastAsia="Calibri" w:hAnsi="Calibri" w:cs="Calibri"/>
          <w:b/>
          <w:bCs/>
          <w:sz w:val="28"/>
          <w:szCs w:val="28"/>
        </w:rPr>
      </w:pPr>
      <w:r>
        <w:rPr>
          <w:rStyle w:val="Aucun"/>
          <w:rFonts w:ascii="Calibri" w:hAnsi="Calibri"/>
          <w:b/>
          <w:bCs/>
          <w:sz w:val="28"/>
          <w:szCs w:val="28"/>
        </w:rPr>
        <w:t>Alpine2 : efficacité et sécurité de l'</w:t>
      </w:r>
      <w:proofErr w:type="spellStart"/>
      <w:r>
        <w:rPr>
          <w:rStyle w:val="Aucun"/>
          <w:rFonts w:ascii="Calibri" w:hAnsi="Calibri"/>
          <w:b/>
          <w:bCs/>
          <w:sz w:val="28"/>
          <w:szCs w:val="28"/>
        </w:rPr>
        <w:t>aztréonam</w:t>
      </w:r>
      <w:proofErr w:type="spellEnd"/>
      <w:r>
        <w:rPr>
          <w:rStyle w:val="Aucun"/>
          <w:rFonts w:ascii="Calibri" w:hAnsi="Calibri"/>
          <w:b/>
          <w:bCs/>
          <w:sz w:val="28"/>
          <w:szCs w:val="28"/>
        </w:rPr>
        <w:t xml:space="preserve"> inhalé pendant 14 jours par rapport à 28 jours pour l'éradication de </w:t>
      </w:r>
      <w:r w:rsidRPr="00EF38EC">
        <w:rPr>
          <w:rStyle w:val="Aucun"/>
          <w:rFonts w:ascii="Calibri" w:hAnsi="Calibri"/>
          <w:b/>
          <w:bCs/>
          <w:i/>
          <w:iCs/>
          <w:sz w:val="28"/>
          <w:szCs w:val="28"/>
        </w:rPr>
        <w:t xml:space="preserve">Pseudomonas </w:t>
      </w:r>
      <w:proofErr w:type="spellStart"/>
      <w:r w:rsidR="00EF38EC">
        <w:rPr>
          <w:rStyle w:val="Aucun"/>
          <w:rFonts w:ascii="Calibri" w:hAnsi="Calibri"/>
          <w:b/>
          <w:bCs/>
          <w:i/>
          <w:iCs/>
          <w:sz w:val="28"/>
          <w:szCs w:val="28"/>
        </w:rPr>
        <w:t>a</w:t>
      </w:r>
      <w:r w:rsidRPr="00EF38EC">
        <w:rPr>
          <w:rStyle w:val="Aucun"/>
          <w:rFonts w:ascii="Calibri" w:hAnsi="Calibri"/>
          <w:b/>
          <w:bCs/>
          <w:i/>
          <w:iCs/>
          <w:sz w:val="28"/>
          <w:szCs w:val="28"/>
        </w:rPr>
        <w:t>eruginosa</w:t>
      </w:r>
      <w:proofErr w:type="spellEnd"/>
      <w:r>
        <w:rPr>
          <w:rStyle w:val="Aucun"/>
          <w:rFonts w:ascii="Calibri" w:hAnsi="Calibri"/>
          <w:b/>
          <w:bCs/>
          <w:sz w:val="28"/>
          <w:szCs w:val="28"/>
        </w:rPr>
        <w:t xml:space="preserve"> chez les enfants atteints de mucoviscidose.</w:t>
      </w:r>
    </w:p>
    <w:p w14:paraId="0C23AE1A" w14:textId="77777777" w:rsidR="00D837D5" w:rsidRPr="0089257B" w:rsidRDefault="00D837D5">
      <w:pPr>
        <w:pStyle w:val="CorpsA"/>
        <w:spacing w:line="276" w:lineRule="auto"/>
        <w:jc w:val="both"/>
        <w:rPr>
          <w:rStyle w:val="Aucun"/>
          <w:rFonts w:ascii="Calibri" w:eastAsia="Calibri" w:hAnsi="Calibri" w:cs="Calibri"/>
        </w:rPr>
      </w:pPr>
    </w:p>
    <w:p w14:paraId="4FDAC39B" w14:textId="77777777" w:rsidR="00D837D5" w:rsidRDefault="00000000">
      <w:pPr>
        <w:pStyle w:val="CorpsA"/>
        <w:spacing w:line="276" w:lineRule="auto"/>
        <w:jc w:val="both"/>
        <w:rPr>
          <w:rStyle w:val="Aucun"/>
          <w:rFonts w:ascii="Calibri" w:eastAsia="Calibri" w:hAnsi="Calibri" w:cs="Calibri"/>
          <w:b/>
          <w:bCs/>
        </w:rPr>
      </w:pPr>
      <w:r>
        <w:rPr>
          <w:rStyle w:val="Aucun"/>
          <w:rFonts w:ascii="Calibri" w:hAnsi="Calibri"/>
          <w:b/>
          <w:bCs/>
        </w:rPr>
        <w:t xml:space="preserve">Titre grand public : </w:t>
      </w:r>
    </w:p>
    <w:p w14:paraId="168EF8F0" w14:textId="77777777" w:rsidR="00D837D5" w:rsidRDefault="00000000">
      <w:pPr>
        <w:pStyle w:val="CorpsA"/>
        <w:spacing w:line="276" w:lineRule="auto"/>
        <w:jc w:val="both"/>
        <w:rPr>
          <w:rStyle w:val="Aucun"/>
          <w:rFonts w:ascii="Calibri" w:eastAsia="Calibri" w:hAnsi="Calibri" w:cs="Calibri"/>
        </w:rPr>
      </w:pPr>
      <w:r>
        <w:rPr>
          <w:rStyle w:val="Aucun"/>
          <w:rFonts w:ascii="Calibri" w:hAnsi="Calibri"/>
        </w:rPr>
        <w:t>Comparaison de l'efficacité et de la sécurité de l'</w:t>
      </w:r>
      <w:proofErr w:type="spellStart"/>
      <w:r>
        <w:rPr>
          <w:rStyle w:val="Aucun"/>
          <w:rFonts w:ascii="Calibri" w:hAnsi="Calibri"/>
        </w:rPr>
        <w:t>aztréonam</w:t>
      </w:r>
      <w:proofErr w:type="spellEnd"/>
      <w:r>
        <w:rPr>
          <w:rStyle w:val="Aucun"/>
          <w:rFonts w:ascii="Calibri" w:hAnsi="Calibri"/>
        </w:rPr>
        <w:t xml:space="preserve"> inhalé pendant 14 jours et 28 jours dans la lutte contre une infection pulmonaire bactérienne à </w:t>
      </w:r>
      <w:r w:rsidRPr="00EF38EC">
        <w:rPr>
          <w:rStyle w:val="Aucun"/>
          <w:rFonts w:ascii="Calibri" w:hAnsi="Calibri"/>
          <w:i/>
          <w:iCs/>
        </w:rPr>
        <w:t>Pseudomonas</w:t>
      </w:r>
      <w:r>
        <w:rPr>
          <w:rStyle w:val="Aucun"/>
          <w:rFonts w:ascii="Calibri" w:hAnsi="Calibri"/>
        </w:rPr>
        <w:t>.</w:t>
      </w:r>
    </w:p>
    <w:p w14:paraId="05F0CAAF" w14:textId="77777777" w:rsidR="00D837D5" w:rsidRDefault="00D837D5">
      <w:pPr>
        <w:pStyle w:val="CorpsA"/>
        <w:spacing w:line="276" w:lineRule="auto"/>
        <w:jc w:val="both"/>
        <w:rPr>
          <w:rStyle w:val="Aucun"/>
          <w:rFonts w:ascii="Calibri" w:eastAsia="Calibri" w:hAnsi="Calibri" w:cs="Calibri"/>
        </w:rPr>
      </w:pPr>
    </w:p>
    <w:p w14:paraId="019C5799" w14:textId="77777777" w:rsidR="00D837D5" w:rsidRDefault="00000000">
      <w:pPr>
        <w:pStyle w:val="CorpsA"/>
        <w:spacing w:line="276" w:lineRule="auto"/>
        <w:jc w:val="both"/>
        <w:rPr>
          <w:rStyle w:val="Aucun"/>
          <w:rFonts w:ascii="Calibri" w:eastAsia="Calibri" w:hAnsi="Calibri" w:cs="Calibri"/>
          <w:b/>
          <w:bCs/>
        </w:rPr>
      </w:pPr>
      <w:r>
        <w:rPr>
          <w:rStyle w:val="Aucun"/>
          <w:rFonts w:ascii="Calibri" w:hAnsi="Calibri"/>
          <w:b/>
          <w:bCs/>
        </w:rPr>
        <w:t>Auteurs :</w:t>
      </w:r>
    </w:p>
    <w:p w14:paraId="65D928A6" w14:textId="77777777" w:rsidR="00D837D5" w:rsidRDefault="00000000">
      <w:pPr>
        <w:pStyle w:val="Corps"/>
        <w:jc w:val="both"/>
        <w:rPr>
          <w:rStyle w:val="Aucun"/>
          <w:rFonts w:ascii="Calibri" w:eastAsia="Calibri" w:hAnsi="Calibri" w:cs="Calibri"/>
          <w:sz w:val="22"/>
          <w:szCs w:val="22"/>
        </w:rPr>
      </w:pPr>
      <w:r>
        <w:rPr>
          <w:rFonts w:ascii="Calibri" w:hAnsi="Calibri"/>
          <w:sz w:val="22"/>
          <w:szCs w:val="22"/>
        </w:rPr>
        <w:t xml:space="preserve">Francis J. </w:t>
      </w:r>
      <w:proofErr w:type="gramStart"/>
      <w:r>
        <w:rPr>
          <w:rFonts w:ascii="Calibri" w:hAnsi="Calibri"/>
          <w:sz w:val="22"/>
          <w:szCs w:val="22"/>
        </w:rPr>
        <w:t>Gilchrist</w:t>
      </w:r>
      <w:r>
        <w:rPr>
          <w:rStyle w:val="Aucun"/>
          <w:rFonts w:ascii="Calibri" w:hAnsi="Calibri"/>
          <w:sz w:val="22"/>
          <w:szCs w:val="22"/>
          <w:vertAlign w:val="superscript"/>
          <w:lang w:val="pt-PT"/>
        </w:rPr>
        <w:t>a,b</w:t>
      </w:r>
      <w:proofErr w:type="gramEnd"/>
      <w:r>
        <w:rPr>
          <w:rFonts w:ascii="Calibri" w:hAnsi="Calibri"/>
          <w:sz w:val="22"/>
          <w:szCs w:val="22"/>
          <w:lang w:val="nl-NL"/>
        </w:rPr>
        <w:t>, Stephanie Bui</w:t>
      </w:r>
      <w:r>
        <w:rPr>
          <w:rStyle w:val="Aucun"/>
          <w:rFonts w:ascii="Calibri" w:hAnsi="Calibri"/>
          <w:sz w:val="22"/>
          <w:szCs w:val="22"/>
          <w:vertAlign w:val="superscript"/>
        </w:rPr>
        <w:t>c</w:t>
      </w:r>
      <w:r>
        <w:rPr>
          <w:rFonts w:ascii="Calibri" w:hAnsi="Calibri"/>
          <w:sz w:val="22"/>
          <w:szCs w:val="22"/>
        </w:rPr>
        <w:t>,</w:t>
      </w:r>
      <w:r>
        <w:rPr>
          <w:rStyle w:val="Aucun"/>
          <w:rFonts w:ascii="Calibri" w:hAnsi="Calibri"/>
          <w:sz w:val="22"/>
          <w:szCs w:val="22"/>
          <w:vertAlign w:val="superscript"/>
        </w:rPr>
        <w:t xml:space="preserve"> </w:t>
      </w:r>
      <w:r>
        <w:rPr>
          <w:rFonts w:ascii="Calibri" w:hAnsi="Calibri"/>
          <w:sz w:val="22"/>
          <w:szCs w:val="22"/>
          <w:lang w:val="it-IT"/>
        </w:rPr>
        <w:t>Silvia Gartner</w:t>
      </w:r>
      <w:r>
        <w:rPr>
          <w:rStyle w:val="Aucun"/>
          <w:rFonts w:ascii="Calibri" w:hAnsi="Calibri"/>
          <w:sz w:val="22"/>
          <w:szCs w:val="22"/>
          <w:vertAlign w:val="superscript"/>
        </w:rPr>
        <w:t>d</w:t>
      </w:r>
      <w:r>
        <w:rPr>
          <w:rFonts w:ascii="Calibri" w:hAnsi="Calibri"/>
          <w:sz w:val="22"/>
          <w:szCs w:val="22"/>
        </w:rPr>
        <w:t>,</w:t>
      </w:r>
      <w:r>
        <w:rPr>
          <w:rStyle w:val="Aucun"/>
          <w:rFonts w:ascii="Calibri" w:hAnsi="Calibri"/>
          <w:sz w:val="22"/>
          <w:szCs w:val="22"/>
          <w:vertAlign w:val="superscript"/>
        </w:rPr>
        <w:t xml:space="preserve"> </w:t>
      </w:r>
      <w:r w:rsidRPr="00DA46AF">
        <w:rPr>
          <w:rFonts w:ascii="Calibri" w:hAnsi="Calibri"/>
          <w:sz w:val="22"/>
          <w:szCs w:val="22"/>
          <w:lang w:val="fr-FR"/>
        </w:rPr>
        <w:t xml:space="preserve">Susanna A. </w:t>
      </w:r>
      <w:proofErr w:type="spellStart"/>
      <w:r w:rsidRPr="00DA46AF">
        <w:rPr>
          <w:rFonts w:ascii="Calibri" w:hAnsi="Calibri"/>
          <w:sz w:val="22"/>
          <w:szCs w:val="22"/>
          <w:lang w:val="fr-FR"/>
        </w:rPr>
        <w:t>McColley</w:t>
      </w:r>
      <w:r>
        <w:rPr>
          <w:rStyle w:val="Aucun"/>
          <w:rFonts w:ascii="Calibri" w:hAnsi="Calibri"/>
          <w:sz w:val="22"/>
          <w:szCs w:val="22"/>
          <w:vertAlign w:val="superscript"/>
          <w:lang w:val="es-ES_tradnl"/>
        </w:rPr>
        <w:t>e,f</w:t>
      </w:r>
      <w:proofErr w:type="spellEnd"/>
      <w:r>
        <w:rPr>
          <w:rFonts w:ascii="Calibri" w:hAnsi="Calibri"/>
          <w:sz w:val="22"/>
          <w:szCs w:val="22"/>
        </w:rPr>
        <w:t xml:space="preserve">, Harm </w:t>
      </w:r>
      <w:proofErr w:type="spellStart"/>
      <w:r>
        <w:rPr>
          <w:rFonts w:ascii="Calibri" w:hAnsi="Calibri"/>
          <w:sz w:val="22"/>
          <w:szCs w:val="22"/>
        </w:rPr>
        <w:t>Tiddens</w:t>
      </w:r>
      <w:proofErr w:type="spellEnd"/>
      <w:r>
        <w:rPr>
          <w:rStyle w:val="Aucun"/>
          <w:rFonts w:ascii="Calibri" w:hAnsi="Calibri"/>
          <w:sz w:val="22"/>
          <w:szCs w:val="22"/>
          <w:vertAlign w:val="superscript"/>
        </w:rPr>
        <w:t>g</w:t>
      </w:r>
      <w:r>
        <w:rPr>
          <w:rFonts w:ascii="Calibri" w:hAnsi="Calibri"/>
          <w:sz w:val="22"/>
          <w:szCs w:val="22"/>
        </w:rPr>
        <w:t>,</w:t>
      </w:r>
      <w:r>
        <w:rPr>
          <w:rStyle w:val="Aucun"/>
          <w:rFonts w:ascii="Calibri" w:hAnsi="Calibri"/>
          <w:sz w:val="22"/>
          <w:szCs w:val="22"/>
          <w:vertAlign w:val="superscript"/>
        </w:rPr>
        <w:t xml:space="preserve"> </w:t>
      </w:r>
      <w:r>
        <w:rPr>
          <w:rFonts w:ascii="Calibri" w:hAnsi="Calibri"/>
          <w:sz w:val="22"/>
          <w:szCs w:val="22"/>
          <w:lang w:val="nl-NL"/>
        </w:rPr>
        <w:t xml:space="preserve">Gary </w:t>
      </w:r>
      <w:proofErr w:type="spellStart"/>
      <w:r>
        <w:rPr>
          <w:rFonts w:ascii="Calibri" w:hAnsi="Calibri"/>
          <w:sz w:val="22"/>
          <w:szCs w:val="22"/>
          <w:lang w:val="nl-NL"/>
        </w:rPr>
        <w:t>Ruiz</w:t>
      </w:r>
      <w:proofErr w:type="spellEnd"/>
      <w:r>
        <w:rPr>
          <w:rStyle w:val="Aucun"/>
          <w:rFonts w:ascii="Calibri" w:hAnsi="Calibri"/>
          <w:sz w:val="22"/>
          <w:szCs w:val="22"/>
          <w:vertAlign w:val="superscript"/>
        </w:rPr>
        <w:t>h</w:t>
      </w:r>
      <w:r>
        <w:rPr>
          <w:rFonts w:ascii="Calibri" w:hAnsi="Calibri"/>
          <w:sz w:val="22"/>
          <w:szCs w:val="22"/>
        </w:rPr>
        <w:t>, Florian Stehling</w:t>
      </w:r>
      <w:r>
        <w:rPr>
          <w:rStyle w:val="Aucun"/>
          <w:rFonts w:ascii="Calibri" w:hAnsi="Calibri"/>
          <w:sz w:val="22"/>
          <w:szCs w:val="22"/>
          <w:vertAlign w:val="superscript"/>
        </w:rPr>
        <w:t>i</w:t>
      </w:r>
      <w:r>
        <w:rPr>
          <w:rFonts w:ascii="Calibri" w:hAnsi="Calibri"/>
          <w:sz w:val="22"/>
          <w:szCs w:val="22"/>
        </w:rPr>
        <w:t xml:space="preserve">, </w:t>
      </w:r>
      <w:proofErr w:type="spellStart"/>
      <w:r>
        <w:rPr>
          <w:rFonts w:ascii="Calibri" w:hAnsi="Calibri"/>
          <w:sz w:val="22"/>
          <w:szCs w:val="22"/>
        </w:rPr>
        <w:t>Muhsen</w:t>
      </w:r>
      <w:proofErr w:type="spellEnd"/>
      <w:r>
        <w:rPr>
          <w:rFonts w:ascii="Calibri" w:hAnsi="Calibri"/>
          <w:sz w:val="22"/>
          <w:szCs w:val="22"/>
        </w:rPr>
        <w:t xml:space="preserve"> Alani</w:t>
      </w:r>
      <w:r>
        <w:rPr>
          <w:rStyle w:val="Aucun"/>
          <w:rFonts w:ascii="Calibri" w:hAnsi="Calibri"/>
          <w:sz w:val="22"/>
          <w:szCs w:val="22"/>
          <w:vertAlign w:val="superscript"/>
          <w:lang w:val="da-DK"/>
        </w:rPr>
        <w:t>j,k</w:t>
      </w:r>
      <w:r>
        <w:rPr>
          <w:rFonts w:ascii="Calibri" w:hAnsi="Calibri"/>
          <w:sz w:val="22"/>
          <w:szCs w:val="22"/>
        </w:rPr>
        <w:t xml:space="preserve">, Oksana </w:t>
      </w:r>
      <w:proofErr w:type="spellStart"/>
      <w:r>
        <w:rPr>
          <w:rFonts w:ascii="Calibri" w:hAnsi="Calibri"/>
          <w:sz w:val="22"/>
          <w:szCs w:val="22"/>
        </w:rPr>
        <w:t>Gurtovaya</w:t>
      </w:r>
      <w:proofErr w:type="spellEnd"/>
      <w:r>
        <w:rPr>
          <w:rStyle w:val="Aucun"/>
          <w:rFonts w:ascii="Calibri" w:hAnsi="Calibri"/>
          <w:sz w:val="22"/>
          <w:szCs w:val="22"/>
          <w:vertAlign w:val="superscript"/>
        </w:rPr>
        <w:t>j</w:t>
      </w:r>
      <w:r>
        <w:rPr>
          <w:rFonts w:ascii="Calibri" w:hAnsi="Calibri"/>
          <w:sz w:val="22"/>
          <w:szCs w:val="22"/>
        </w:rPr>
        <w:t xml:space="preserve">, Mark </w:t>
      </w:r>
      <w:proofErr w:type="spellStart"/>
      <w:r>
        <w:rPr>
          <w:rFonts w:ascii="Calibri" w:hAnsi="Calibri"/>
          <w:sz w:val="22"/>
          <w:szCs w:val="22"/>
        </w:rPr>
        <w:t>Bresnik</w:t>
      </w:r>
      <w:proofErr w:type="spellEnd"/>
      <w:r>
        <w:rPr>
          <w:rStyle w:val="Aucun"/>
          <w:rFonts w:ascii="Calibri" w:hAnsi="Calibri"/>
          <w:sz w:val="22"/>
          <w:szCs w:val="22"/>
          <w:vertAlign w:val="superscript"/>
        </w:rPr>
        <w:t>j</w:t>
      </w:r>
      <w:r w:rsidRPr="00DA46AF">
        <w:rPr>
          <w:rFonts w:ascii="Calibri" w:hAnsi="Calibri"/>
          <w:sz w:val="22"/>
          <w:szCs w:val="22"/>
          <w:lang w:val="fr-FR"/>
        </w:rPr>
        <w:t xml:space="preserve">, Timothy R. </w:t>
      </w:r>
      <w:proofErr w:type="spellStart"/>
      <w:r w:rsidRPr="00DA46AF">
        <w:rPr>
          <w:rFonts w:ascii="Calibri" w:hAnsi="Calibri"/>
          <w:sz w:val="22"/>
          <w:szCs w:val="22"/>
          <w:lang w:val="fr-FR"/>
        </w:rPr>
        <w:t>Watkins</w:t>
      </w:r>
      <w:r>
        <w:rPr>
          <w:rStyle w:val="Aucun"/>
          <w:rFonts w:ascii="Calibri" w:hAnsi="Calibri"/>
          <w:sz w:val="22"/>
          <w:szCs w:val="22"/>
          <w:vertAlign w:val="superscript"/>
        </w:rPr>
        <w:t>j</w:t>
      </w:r>
      <w:proofErr w:type="spellEnd"/>
      <w:r>
        <w:rPr>
          <w:rFonts w:ascii="Calibri" w:hAnsi="Calibri"/>
          <w:sz w:val="22"/>
          <w:szCs w:val="22"/>
        </w:rPr>
        <w:t>,</w:t>
      </w:r>
      <w:r>
        <w:rPr>
          <w:rStyle w:val="Aucun"/>
          <w:rFonts w:ascii="Calibri" w:hAnsi="Calibri"/>
          <w:sz w:val="22"/>
          <w:szCs w:val="22"/>
          <w:vertAlign w:val="superscript"/>
        </w:rPr>
        <w:t xml:space="preserve"> </w:t>
      </w:r>
      <w:proofErr w:type="spellStart"/>
      <w:r>
        <w:rPr>
          <w:rFonts w:ascii="Calibri" w:hAnsi="Calibri"/>
          <w:sz w:val="22"/>
          <w:szCs w:val="22"/>
        </w:rPr>
        <w:t>Biliana</w:t>
      </w:r>
      <w:proofErr w:type="spellEnd"/>
      <w:r>
        <w:rPr>
          <w:rFonts w:ascii="Calibri" w:hAnsi="Calibri"/>
          <w:sz w:val="22"/>
          <w:szCs w:val="22"/>
        </w:rPr>
        <w:t xml:space="preserve"> </w:t>
      </w:r>
      <w:proofErr w:type="spellStart"/>
      <w:r>
        <w:rPr>
          <w:rFonts w:ascii="Calibri" w:hAnsi="Calibri"/>
          <w:sz w:val="22"/>
          <w:szCs w:val="22"/>
        </w:rPr>
        <w:t>Frankovic</w:t>
      </w:r>
      <w:proofErr w:type="spellEnd"/>
      <w:r>
        <w:rPr>
          <w:rStyle w:val="Aucun"/>
          <w:rFonts w:ascii="Calibri" w:hAnsi="Calibri"/>
          <w:sz w:val="22"/>
          <w:szCs w:val="22"/>
          <w:vertAlign w:val="superscript"/>
        </w:rPr>
        <w:t>j</w:t>
      </w:r>
      <w:r>
        <w:rPr>
          <w:rFonts w:ascii="Calibri" w:hAnsi="Calibri"/>
          <w:sz w:val="22"/>
          <w:szCs w:val="22"/>
          <w:lang w:val="da-DK"/>
        </w:rPr>
        <w:t>, Marianne Skov</w:t>
      </w:r>
      <w:r>
        <w:rPr>
          <w:rStyle w:val="Aucun"/>
          <w:rFonts w:ascii="Calibri" w:hAnsi="Calibri"/>
          <w:sz w:val="22"/>
          <w:szCs w:val="22"/>
          <w:vertAlign w:val="superscript"/>
        </w:rPr>
        <w:t>l</w:t>
      </w:r>
    </w:p>
    <w:p w14:paraId="56F95E9E" w14:textId="77777777" w:rsidR="00D837D5" w:rsidRDefault="00D837D5">
      <w:pPr>
        <w:pStyle w:val="CorpsA"/>
        <w:spacing w:line="276" w:lineRule="auto"/>
        <w:jc w:val="both"/>
        <w:rPr>
          <w:rStyle w:val="Aucun"/>
          <w:rFonts w:ascii="Calibri" w:eastAsia="Calibri" w:hAnsi="Calibri" w:cs="Calibri"/>
          <w:b/>
          <w:bCs/>
        </w:rPr>
      </w:pPr>
    </w:p>
    <w:p w14:paraId="37AFB16F" w14:textId="77777777" w:rsidR="00D837D5" w:rsidRPr="00DA46AF" w:rsidRDefault="00000000">
      <w:pPr>
        <w:pStyle w:val="CorpsA"/>
        <w:spacing w:line="276" w:lineRule="auto"/>
        <w:jc w:val="both"/>
        <w:rPr>
          <w:rStyle w:val="Aucun"/>
          <w:rFonts w:ascii="Calibri" w:eastAsia="Calibri" w:hAnsi="Calibri" w:cs="Calibri"/>
          <w:lang w:val="en-GB"/>
        </w:rPr>
      </w:pPr>
      <w:proofErr w:type="gramStart"/>
      <w:r w:rsidRPr="00DA46AF">
        <w:rPr>
          <w:rStyle w:val="Aucun"/>
          <w:rFonts w:ascii="Calibri" w:hAnsi="Calibri"/>
          <w:b/>
          <w:bCs/>
          <w:lang w:val="en-GB"/>
        </w:rPr>
        <w:t>Affiliations :</w:t>
      </w:r>
      <w:proofErr w:type="gramEnd"/>
    </w:p>
    <w:p w14:paraId="6A36C796" w14:textId="77777777" w:rsidR="00D837D5" w:rsidRDefault="00000000">
      <w:pPr>
        <w:pStyle w:val="Corps"/>
        <w:rPr>
          <w:rFonts w:ascii="Calibri" w:eastAsia="Calibri" w:hAnsi="Calibri" w:cs="Calibri"/>
          <w:sz w:val="22"/>
          <w:szCs w:val="22"/>
        </w:rPr>
      </w:pPr>
      <w:r w:rsidRPr="00DA46AF">
        <w:rPr>
          <w:rStyle w:val="Aucun"/>
          <w:rFonts w:ascii="Calibri" w:hAnsi="Calibri"/>
          <w:sz w:val="22"/>
          <w:szCs w:val="22"/>
          <w:vertAlign w:val="superscript"/>
          <w:lang w:val="en-GB"/>
        </w:rPr>
        <w:t>a</w:t>
      </w:r>
      <w:proofErr w:type="spellStart"/>
      <w:r>
        <w:rPr>
          <w:rFonts w:ascii="Calibri" w:hAnsi="Calibri"/>
          <w:sz w:val="22"/>
          <w:szCs w:val="22"/>
          <w:lang w:val="en-US"/>
        </w:rPr>
        <w:t>Paediatric</w:t>
      </w:r>
      <w:proofErr w:type="spellEnd"/>
      <w:r>
        <w:rPr>
          <w:rFonts w:ascii="Calibri" w:hAnsi="Calibri"/>
          <w:sz w:val="22"/>
          <w:szCs w:val="22"/>
          <w:lang w:val="en-US"/>
        </w:rPr>
        <w:t xml:space="preserve"> Respiratory Services, Staffordshire Children</w:t>
      </w:r>
      <w:r>
        <w:rPr>
          <w:rFonts w:ascii="Calibri" w:hAnsi="Calibri"/>
          <w:sz w:val="22"/>
          <w:szCs w:val="22"/>
          <w:rtl/>
        </w:rPr>
        <w:t>’</w:t>
      </w:r>
      <w:r>
        <w:rPr>
          <w:rFonts w:ascii="Calibri" w:hAnsi="Calibri"/>
          <w:sz w:val="22"/>
          <w:szCs w:val="22"/>
          <w:lang w:val="en-US"/>
        </w:rPr>
        <w:t>s Hospital at Royal Stoke, University Hospitals of North Midlands NHS Trust, Stoke-on-Trent, UK</w:t>
      </w:r>
    </w:p>
    <w:p w14:paraId="5293C4A5" w14:textId="77777777" w:rsidR="00D837D5" w:rsidRDefault="00000000">
      <w:pPr>
        <w:pStyle w:val="Corps"/>
        <w:rPr>
          <w:rFonts w:ascii="Calibri" w:eastAsia="Calibri" w:hAnsi="Calibri" w:cs="Calibri"/>
          <w:sz w:val="22"/>
          <w:szCs w:val="22"/>
        </w:rPr>
      </w:pPr>
      <w:r w:rsidRPr="00DA46AF">
        <w:rPr>
          <w:rStyle w:val="Aucun"/>
          <w:rFonts w:ascii="Calibri" w:hAnsi="Calibri"/>
          <w:sz w:val="22"/>
          <w:szCs w:val="22"/>
          <w:vertAlign w:val="superscript"/>
          <w:lang w:val="en-GB"/>
        </w:rPr>
        <w:t>b</w:t>
      </w:r>
      <w:r>
        <w:rPr>
          <w:rFonts w:ascii="Calibri" w:hAnsi="Calibri"/>
          <w:sz w:val="22"/>
          <w:szCs w:val="22"/>
          <w:lang w:val="en-US"/>
        </w:rPr>
        <w:t>Institute of Applied Clinical Science, Keele University, Stoke-on-Trent, UK</w:t>
      </w:r>
    </w:p>
    <w:p w14:paraId="09EBD126" w14:textId="77777777" w:rsidR="00D837D5" w:rsidRDefault="00000000">
      <w:pPr>
        <w:pStyle w:val="Corps"/>
        <w:rPr>
          <w:rFonts w:ascii="Calibri" w:eastAsia="Calibri" w:hAnsi="Calibri" w:cs="Calibri"/>
          <w:sz w:val="22"/>
          <w:szCs w:val="22"/>
        </w:rPr>
      </w:pPr>
      <w:proofErr w:type="spellStart"/>
      <w:proofErr w:type="gramStart"/>
      <w:r>
        <w:rPr>
          <w:rStyle w:val="Aucun"/>
          <w:rFonts w:ascii="Calibri" w:hAnsi="Calibri"/>
          <w:sz w:val="22"/>
          <w:szCs w:val="22"/>
          <w:vertAlign w:val="superscript"/>
        </w:rPr>
        <w:t>c</w:t>
      </w:r>
      <w:r>
        <w:rPr>
          <w:rStyle w:val="Aucun"/>
          <w:rFonts w:ascii="Calibri" w:hAnsi="Calibri"/>
          <w:sz w:val="22"/>
          <w:szCs w:val="22"/>
        </w:rPr>
        <w:t>Bordeaux</w:t>
      </w:r>
      <w:proofErr w:type="spellEnd"/>
      <w:proofErr w:type="gramEnd"/>
      <w:r>
        <w:rPr>
          <w:rStyle w:val="Aucun"/>
          <w:rFonts w:ascii="Calibri" w:hAnsi="Calibri"/>
          <w:sz w:val="22"/>
          <w:szCs w:val="22"/>
        </w:rPr>
        <w:t xml:space="preserve"> </w:t>
      </w:r>
      <w:proofErr w:type="spellStart"/>
      <w:r>
        <w:rPr>
          <w:rStyle w:val="Aucun"/>
          <w:rFonts w:ascii="Calibri" w:hAnsi="Calibri"/>
          <w:sz w:val="22"/>
          <w:szCs w:val="22"/>
        </w:rPr>
        <w:t>University</w:t>
      </w:r>
      <w:proofErr w:type="spellEnd"/>
      <w:r>
        <w:rPr>
          <w:rStyle w:val="Aucun"/>
          <w:rFonts w:ascii="Calibri" w:hAnsi="Calibri"/>
          <w:sz w:val="22"/>
          <w:szCs w:val="22"/>
        </w:rPr>
        <w:t xml:space="preserve"> Hospital, Hôpital Pellegrin-Enfants, </w:t>
      </w:r>
      <w:proofErr w:type="spellStart"/>
      <w:r>
        <w:rPr>
          <w:rStyle w:val="Aucun"/>
          <w:rFonts w:ascii="Calibri" w:hAnsi="Calibri"/>
          <w:sz w:val="22"/>
          <w:szCs w:val="22"/>
        </w:rPr>
        <w:t>Paediatric</w:t>
      </w:r>
      <w:proofErr w:type="spellEnd"/>
      <w:r>
        <w:rPr>
          <w:rStyle w:val="Aucun"/>
          <w:rFonts w:ascii="Calibri" w:hAnsi="Calibri"/>
          <w:sz w:val="22"/>
          <w:szCs w:val="22"/>
        </w:rPr>
        <w:t xml:space="preserve"> </w:t>
      </w:r>
      <w:proofErr w:type="spellStart"/>
      <w:r>
        <w:rPr>
          <w:rStyle w:val="Aucun"/>
          <w:rFonts w:ascii="Calibri" w:hAnsi="Calibri"/>
          <w:sz w:val="22"/>
          <w:szCs w:val="22"/>
        </w:rPr>
        <w:t>Cystic</w:t>
      </w:r>
      <w:proofErr w:type="spellEnd"/>
      <w:r>
        <w:rPr>
          <w:rStyle w:val="Aucun"/>
          <w:rFonts w:ascii="Calibri" w:hAnsi="Calibri"/>
          <w:sz w:val="22"/>
          <w:szCs w:val="22"/>
        </w:rPr>
        <w:t xml:space="preserve"> </w:t>
      </w:r>
      <w:proofErr w:type="spellStart"/>
      <w:r>
        <w:rPr>
          <w:rStyle w:val="Aucun"/>
          <w:rFonts w:ascii="Calibri" w:hAnsi="Calibri"/>
          <w:sz w:val="22"/>
          <w:szCs w:val="22"/>
        </w:rPr>
        <w:t>Fibrosis</w:t>
      </w:r>
      <w:proofErr w:type="spellEnd"/>
      <w:r>
        <w:rPr>
          <w:rStyle w:val="Aucun"/>
          <w:rFonts w:ascii="Calibri" w:hAnsi="Calibri"/>
          <w:sz w:val="22"/>
          <w:szCs w:val="22"/>
        </w:rPr>
        <w:t xml:space="preserve"> Reference Center (CRCM), Centre d'Investigation Clinique (CIC 1401), Bordeaux, France</w:t>
      </w:r>
    </w:p>
    <w:p w14:paraId="36C3652A" w14:textId="77777777" w:rsidR="00D837D5" w:rsidRDefault="00000000">
      <w:pPr>
        <w:pStyle w:val="Corps"/>
        <w:rPr>
          <w:rFonts w:ascii="Calibri" w:eastAsia="Calibri" w:hAnsi="Calibri" w:cs="Calibri"/>
          <w:sz w:val="22"/>
          <w:szCs w:val="22"/>
        </w:rPr>
      </w:pPr>
      <w:r w:rsidRPr="00DA46AF">
        <w:rPr>
          <w:rStyle w:val="Aucun"/>
          <w:rFonts w:ascii="Calibri" w:hAnsi="Calibri"/>
          <w:sz w:val="22"/>
          <w:szCs w:val="22"/>
          <w:vertAlign w:val="superscript"/>
          <w:lang w:val="en-GB"/>
        </w:rPr>
        <w:t>d</w:t>
      </w:r>
      <w:r>
        <w:rPr>
          <w:rFonts w:ascii="Calibri" w:hAnsi="Calibri"/>
          <w:sz w:val="22"/>
          <w:szCs w:val="22"/>
          <w:lang w:val="it-IT"/>
        </w:rPr>
        <w:t>Paediatric</w:t>
      </w:r>
      <w:r>
        <w:rPr>
          <w:rFonts w:ascii="Calibri" w:hAnsi="Calibri"/>
          <w:sz w:val="22"/>
          <w:szCs w:val="22"/>
        </w:rPr>
        <w:t> </w:t>
      </w:r>
      <w:r>
        <w:rPr>
          <w:rFonts w:ascii="Calibri" w:hAnsi="Calibri"/>
          <w:sz w:val="22"/>
          <w:szCs w:val="22"/>
          <w:lang w:val="en-US"/>
        </w:rPr>
        <w:t xml:space="preserve">Pulmonology and Cystic Fibrosis Unit, Hospital </w:t>
      </w:r>
      <w:proofErr w:type="spellStart"/>
      <w:r>
        <w:rPr>
          <w:rFonts w:ascii="Calibri" w:hAnsi="Calibri"/>
          <w:sz w:val="22"/>
          <w:szCs w:val="22"/>
          <w:lang w:val="en-US"/>
        </w:rPr>
        <w:t>Universitari</w:t>
      </w:r>
      <w:proofErr w:type="spellEnd"/>
      <w:r>
        <w:rPr>
          <w:rFonts w:ascii="Calibri" w:hAnsi="Calibri"/>
          <w:sz w:val="22"/>
          <w:szCs w:val="22"/>
          <w:lang w:val="en-US"/>
        </w:rPr>
        <w:t xml:space="preserve"> Vall d</w:t>
      </w:r>
      <w:r>
        <w:rPr>
          <w:rFonts w:ascii="Calibri" w:hAnsi="Calibri"/>
          <w:sz w:val="22"/>
          <w:szCs w:val="22"/>
          <w:rtl/>
        </w:rPr>
        <w:t>’</w:t>
      </w:r>
      <w:proofErr w:type="spellStart"/>
      <w:r>
        <w:rPr>
          <w:rFonts w:ascii="Calibri" w:hAnsi="Calibri"/>
          <w:sz w:val="22"/>
          <w:szCs w:val="22"/>
          <w:lang w:val="es-ES_tradnl"/>
        </w:rPr>
        <w:t>Hebron</w:t>
      </w:r>
      <w:proofErr w:type="spellEnd"/>
      <w:r>
        <w:rPr>
          <w:rFonts w:ascii="Calibri" w:hAnsi="Calibri"/>
          <w:sz w:val="22"/>
          <w:szCs w:val="22"/>
          <w:lang w:val="es-ES_tradnl"/>
        </w:rPr>
        <w:t xml:space="preserve">, Barcelona, </w:t>
      </w:r>
      <w:proofErr w:type="spellStart"/>
      <w:r>
        <w:rPr>
          <w:rFonts w:ascii="Calibri" w:hAnsi="Calibri"/>
          <w:sz w:val="22"/>
          <w:szCs w:val="22"/>
          <w:lang w:val="es-ES_tradnl"/>
        </w:rPr>
        <w:t>Spain</w:t>
      </w:r>
      <w:proofErr w:type="spellEnd"/>
    </w:p>
    <w:p w14:paraId="010CC53E" w14:textId="77777777" w:rsidR="00D837D5" w:rsidRDefault="00000000">
      <w:pPr>
        <w:pStyle w:val="Corps"/>
        <w:rPr>
          <w:rFonts w:ascii="Calibri" w:eastAsia="Calibri" w:hAnsi="Calibri" w:cs="Calibri"/>
          <w:sz w:val="22"/>
          <w:szCs w:val="22"/>
        </w:rPr>
      </w:pPr>
      <w:r w:rsidRPr="00DA46AF">
        <w:rPr>
          <w:rStyle w:val="Aucun"/>
          <w:rFonts w:ascii="Calibri" w:hAnsi="Calibri"/>
          <w:sz w:val="22"/>
          <w:szCs w:val="22"/>
          <w:vertAlign w:val="superscript"/>
          <w:lang w:val="en-GB"/>
        </w:rPr>
        <w:t>e</w:t>
      </w:r>
      <w:r>
        <w:rPr>
          <w:rFonts w:ascii="Calibri" w:hAnsi="Calibri"/>
          <w:sz w:val="22"/>
          <w:szCs w:val="22"/>
          <w:lang w:val="en-US"/>
        </w:rPr>
        <w:t>Department of Pediatrics, Northwestern University Feinberg School of Medicine, Chicago, IL, USA</w:t>
      </w:r>
    </w:p>
    <w:p w14:paraId="61F78BDA" w14:textId="77777777" w:rsidR="00D837D5" w:rsidRDefault="00000000">
      <w:pPr>
        <w:pStyle w:val="Corps"/>
        <w:rPr>
          <w:rFonts w:ascii="Calibri" w:eastAsia="Calibri" w:hAnsi="Calibri" w:cs="Calibri"/>
          <w:sz w:val="22"/>
          <w:szCs w:val="22"/>
        </w:rPr>
      </w:pPr>
      <w:r w:rsidRPr="00DA46AF">
        <w:rPr>
          <w:rStyle w:val="Aucun"/>
          <w:rFonts w:ascii="Calibri" w:hAnsi="Calibri"/>
          <w:sz w:val="22"/>
          <w:szCs w:val="22"/>
          <w:vertAlign w:val="superscript"/>
          <w:lang w:val="en-GB"/>
        </w:rPr>
        <w:t>f</w:t>
      </w:r>
      <w:r>
        <w:rPr>
          <w:rFonts w:ascii="Calibri" w:hAnsi="Calibri"/>
          <w:sz w:val="22"/>
          <w:szCs w:val="22"/>
          <w:lang w:val="it-IT"/>
        </w:rPr>
        <w:t>Division</w:t>
      </w:r>
      <w:r>
        <w:rPr>
          <w:rFonts w:ascii="Calibri" w:hAnsi="Calibri"/>
          <w:sz w:val="22"/>
          <w:szCs w:val="22"/>
        </w:rPr>
        <w:t> </w:t>
      </w:r>
      <w:r>
        <w:rPr>
          <w:rFonts w:ascii="Calibri" w:hAnsi="Calibri"/>
          <w:sz w:val="22"/>
          <w:szCs w:val="22"/>
          <w:lang w:val="en-US"/>
        </w:rPr>
        <w:t>of</w:t>
      </w:r>
      <w:r>
        <w:rPr>
          <w:rFonts w:ascii="Calibri" w:hAnsi="Calibri"/>
          <w:sz w:val="22"/>
          <w:szCs w:val="22"/>
        </w:rPr>
        <w:t> </w:t>
      </w:r>
      <w:r>
        <w:rPr>
          <w:rFonts w:ascii="Calibri" w:hAnsi="Calibri"/>
          <w:sz w:val="22"/>
          <w:szCs w:val="22"/>
          <w:lang w:val="en-US"/>
        </w:rPr>
        <w:t>Pulmonary and Sleep Medicine, Ann and Robert H. Lurie Children's Hospital of Chicago, Chicago, IL, USA</w:t>
      </w:r>
    </w:p>
    <w:p w14:paraId="70BD0A1A" w14:textId="77777777" w:rsidR="00D837D5" w:rsidRDefault="00000000">
      <w:pPr>
        <w:pStyle w:val="Corps"/>
        <w:rPr>
          <w:rFonts w:ascii="Calibri" w:eastAsia="Calibri" w:hAnsi="Calibri" w:cs="Calibri"/>
          <w:sz w:val="22"/>
          <w:szCs w:val="22"/>
        </w:rPr>
      </w:pPr>
      <w:r w:rsidRPr="00DA46AF">
        <w:rPr>
          <w:rStyle w:val="Aucun"/>
          <w:rFonts w:ascii="Calibri" w:hAnsi="Calibri"/>
          <w:sz w:val="22"/>
          <w:szCs w:val="22"/>
          <w:vertAlign w:val="superscript"/>
          <w:lang w:val="en-GB"/>
        </w:rPr>
        <w:t>g</w:t>
      </w:r>
      <w:r>
        <w:rPr>
          <w:rFonts w:ascii="Calibri" w:hAnsi="Calibri"/>
          <w:sz w:val="22"/>
          <w:szCs w:val="22"/>
          <w:lang w:val="en-US"/>
        </w:rPr>
        <w:t>Department of Pediatric Pulmonology and Allergology, Erasmus MC Sophia Children's Hospital, Rotterdam, Netherlands</w:t>
      </w:r>
    </w:p>
    <w:p w14:paraId="1F397FEF" w14:textId="77777777" w:rsidR="00D837D5" w:rsidRDefault="00000000">
      <w:pPr>
        <w:pStyle w:val="Corps"/>
        <w:rPr>
          <w:rFonts w:ascii="Calibri" w:eastAsia="Calibri" w:hAnsi="Calibri" w:cs="Calibri"/>
          <w:sz w:val="22"/>
          <w:szCs w:val="22"/>
        </w:rPr>
      </w:pPr>
      <w:r w:rsidRPr="00DA46AF">
        <w:rPr>
          <w:rStyle w:val="Aucun"/>
          <w:rFonts w:ascii="Calibri" w:hAnsi="Calibri"/>
          <w:sz w:val="22"/>
          <w:szCs w:val="22"/>
          <w:vertAlign w:val="superscript"/>
          <w:lang w:val="en-GB"/>
        </w:rPr>
        <w:t>h</w:t>
      </w:r>
      <w:r>
        <w:rPr>
          <w:rFonts w:ascii="Calibri" w:hAnsi="Calibri"/>
          <w:sz w:val="22"/>
          <w:szCs w:val="22"/>
          <w:lang w:val="en-US"/>
        </w:rPr>
        <w:t xml:space="preserve">Department of </w:t>
      </w:r>
      <w:proofErr w:type="spellStart"/>
      <w:r>
        <w:rPr>
          <w:rFonts w:ascii="Calibri" w:hAnsi="Calibri"/>
          <w:sz w:val="22"/>
          <w:szCs w:val="22"/>
          <w:lang w:val="en-US"/>
        </w:rPr>
        <w:t>Paediatric</w:t>
      </w:r>
      <w:proofErr w:type="spellEnd"/>
      <w:r>
        <w:rPr>
          <w:rFonts w:ascii="Calibri" w:hAnsi="Calibri"/>
          <w:sz w:val="22"/>
          <w:szCs w:val="22"/>
          <w:lang w:val="en-US"/>
        </w:rPr>
        <w:t xml:space="preserve"> Respiratory Medicine, King</w:t>
      </w:r>
      <w:r>
        <w:rPr>
          <w:rFonts w:ascii="Calibri" w:hAnsi="Calibri"/>
          <w:sz w:val="22"/>
          <w:szCs w:val="22"/>
          <w:rtl/>
        </w:rPr>
        <w:t>’</w:t>
      </w:r>
      <w:r>
        <w:rPr>
          <w:rFonts w:ascii="Calibri" w:hAnsi="Calibri"/>
          <w:sz w:val="22"/>
          <w:szCs w:val="22"/>
          <w:lang w:val="en-US"/>
        </w:rPr>
        <w:t>s College Hospital NHS Foundation Trust, London, UK</w:t>
      </w:r>
    </w:p>
    <w:p w14:paraId="7BEDAA4B" w14:textId="77777777" w:rsidR="00D837D5" w:rsidRDefault="00000000">
      <w:pPr>
        <w:pStyle w:val="Corps"/>
        <w:rPr>
          <w:rFonts w:ascii="Calibri" w:eastAsia="Calibri" w:hAnsi="Calibri" w:cs="Calibri"/>
          <w:sz w:val="22"/>
          <w:szCs w:val="22"/>
        </w:rPr>
      </w:pPr>
      <w:proofErr w:type="spellStart"/>
      <w:r w:rsidRPr="00DA46AF">
        <w:rPr>
          <w:rStyle w:val="Aucun"/>
          <w:rFonts w:ascii="Calibri" w:hAnsi="Calibri"/>
          <w:sz w:val="22"/>
          <w:szCs w:val="22"/>
          <w:vertAlign w:val="superscript"/>
          <w:lang w:val="en-GB"/>
        </w:rPr>
        <w:t>i</w:t>
      </w:r>
      <w:proofErr w:type="spellEnd"/>
      <w:r>
        <w:rPr>
          <w:rFonts w:ascii="Calibri" w:hAnsi="Calibri"/>
          <w:sz w:val="22"/>
          <w:szCs w:val="22"/>
          <w:lang w:val="en-US"/>
        </w:rPr>
        <w:t xml:space="preserve">Pediatric Pulmonology and Sleep Medicine, Cystic Fibrosis Center, Children's Hospital, University </w:t>
      </w:r>
      <w:proofErr w:type="spellStart"/>
      <w:r>
        <w:rPr>
          <w:rFonts w:ascii="Calibri" w:hAnsi="Calibri"/>
          <w:sz w:val="22"/>
          <w:szCs w:val="22"/>
          <w:lang w:val="en-US"/>
        </w:rPr>
        <w:t>DuisburgEssen</w:t>
      </w:r>
      <w:proofErr w:type="spellEnd"/>
      <w:r>
        <w:rPr>
          <w:rFonts w:ascii="Calibri" w:hAnsi="Calibri"/>
          <w:sz w:val="22"/>
          <w:szCs w:val="22"/>
          <w:lang w:val="en-US"/>
        </w:rPr>
        <w:t>, Essen, Germany</w:t>
      </w:r>
    </w:p>
    <w:p w14:paraId="67AB0178" w14:textId="77777777" w:rsidR="00D837D5" w:rsidRDefault="00000000">
      <w:pPr>
        <w:pStyle w:val="Corps"/>
        <w:rPr>
          <w:rFonts w:ascii="Calibri" w:eastAsia="Calibri" w:hAnsi="Calibri" w:cs="Calibri"/>
          <w:sz w:val="22"/>
          <w:szCs w:val="22"/>
        </w:rPr>
      </w:pPr>
      <w:r w:rsidRPr="00DA46AF">
        <w:rPr>
          <w:rStyle w:val="Aucun"/>
          <w:rFonts w:ascii="Calibri" w:hAnsi="Calibri"/>
          <w:sz w:val="22"/>
          <w:szCs w:val="22"/>
          <w:vertAlign w:val="superscript"/>
          <w:lang w:val="en-GB"/>
        </w:rPr>
        <w:t>j</w:t>
      </w:r>
      <w:r>
        <w:rPr>
          <w:rFonts w:ascii="Calibri" w:hAnsi="Calibri"/>
          <w:sz w:val="22"/>
          <w:szCs w:val="22"/>
          <w:lang w:val="en-US"/>
        </w:rPr>
        <w:t>Gilead Sciences Inc., Foster City, CA, USA</w:t>
      </w:r>
    </w:p>
    <w:p w14:paraId="26644D1C" w14:textId="77777777" w:rsidR="00D837D5" w:rsidRDefault="00000000">
      <w:pPr>
        <w:pStyle w:val="Corps"/>
        <w:rPr>
          <w:rFonts w:ascii="Calibri" w:eastAsia="Calibri" w:hAnsi="Calibri" w:cs="Calibri"/>
          <w:sz w:val="22"/>
          <w:szCs w:val="22"/>
        </w:rPr>
      </w:pPr>
      <w:r w:rsidRPr="00DA46AF">
        <w:rPr>
          <w:rStyle w:val="Aucun"/>
          <w:rFonts w:ascii="Calibri" w:hAnsi="Calibri"/>
          <w:sz w:val="22"/>
          <w:szCs w:val="22"/>
          <w:vertAlign w:val="superscript"/>
          <w:lang w:val="en-GB"/>
        </w:rPr>
        <w:t>k</w:t>
      </w:r>
      <w:r>
        <w:rPr>
          <w:rFonts w:ascii="Calibri" w:hAnsi="Calibri"/>
          <w:sz w:val="22"/>
          <w:szCs w:val="22"/>
          <w:lang w:val="en-US"/>
        </w:rPr>
        <w:t>Division of Rheumatology, University of Washington, Seattle, WA, USA</w:t>
      </w:r>
    </w:p>
    <w:p w14:paraId="70EEEFF4" w14:textId="77777777" w:rsidR="00D837D5" w:rsidRDefault="00000000">
      <w:pPr>
        <w:pStyle w:val="Corps"/>
        <w:rPr>
          <w:rFonts w:ascii="Calibri" w:eastAsia="Calibri" w:hAnsi="Calibri" w:cs="Calibri"/>
          <w:sz w:val="22"/>
          <w:szCs w:val="22"/>
        </w:rPr>
      </w:pPr>
      <w:r w:rsidRPr="00DA46AF">
        <w:rPr>
          <w:rStyle w:val="Aucun"/>
          <w:rFonts w:ascii="Calibri" w:hAnsi="Calibri"/>
          <w:sz w:val="22"/>
          <w:szCs w:val="22"/>
          <w:vertAlign w:val="superscript"/>
          <w:lang w:val="en-GB"/>
        </w:rPr>
        <w:t>l</w:t>
      </w:r>
      <w:r>
        <w:rPr>
          <w:rFonts w:ascii="Calibri" w:hAnsi="Calibri"/>
          <w:sz w:val="22"/>
          <w:szCs w:val="22"/>
          <w:lang w:val="en-US"/>
        </w:rPr>
        <w:t xml:space="preserve">CF Centre Copenhagen, </w:t>
      </w:r>
      <w:proofErr w:type="spellStart"/>
      <w:r>
        <w:rPr>
          <w:rFonts w:ascii="Calibri" w:hAnsi="Calibri"/>
          <w:sz w:val="22"/>
          <w:szCs w:val="22"/>
          <w:lang w:val="en-US"/>
        </w:rPr>
        <w:t>Paediatric</w:t>
      </w:r>
      <w:proofErr w:type="spellEnd"/>
      <w:r>
        <w:rPr>
          <w:rFonts w:ascii="Calibri" w:hAnsi="Calibri"/>
          <w:sz w:val="22"/>
          <w:szCs w:val="22"/>
          <w:lang w:val="en-US"/>
        </w:rPr>
        <w:t xml:space="preserve"> Pulmonary Service, Department of </w:t>
      </w:r>
      <w:proofErr w:type="spellStart"/>
      <w:r>
        <w:rPr>
          <w:rFonts w:ascii="Calibri" w:hAnsi="Calibri"/>
          <w:sz w:val="22"/>
          <w:szCs w:val="22"/>
          <w:lang w:val="en-US"/>
        </w:rPr>
        <w:t>Paediatrics</w:t>
      </w:r>
      <w:proofErr w:type="spellEnd"/>
      <w:r>
        <w:rPr>
          <w:rFonts w:ascii="Calibri" w:hAnsi="Calibri"/>
          <w:sz w:val="22"/>
          <w:szCs w:val="22"/>
          <w:lang w:val="en-US"/>
        </w:rPr>
        <w:t xml:space="preserve"> and Adolescent Medicine, Copenhagen University Hospital, </w:t>
      </w:r>
      <w:proofErr w:type="spellStart"/>
      <w:r>
        <w:rPr>
          <w:rFonts w:ascii="Calibri" w:hAnsi="Calibri"/>
          <w:sz w:val="22"/>
          <w:szCs w:val="22"/>
          <w:lang w:val="en-US"/>
        </w:rPr>
        <w:t>Rigshospitalet</w:t>
      </w:r>
      <w:proofErr w:type="spellEnd"/>
      <w:r>
        <w:rPr>
          <w:rFonts w:ascii="Calibri" w:hAnsi="Calibri"/>
          <w:sz w:val="22"/>
          <w:szCs w:val="22"/>
          <w:lang w:val="en-US"/>
        </w:rPr>
        <w:t>, Copenhagen, Denmark</w:t>
      </w:r>
    </w:p>
    <w:p w14:paraId="6A47C12A" w14:textId="77777777" w:rsidR="00EF38EC" w:rsidRDefault="00EF38EC">
      <w:pPr>
        <w:pStyle w:val="Corps"/>
        <w:rPr>
          <w:rFonts w:ascii="Calibri" w:eastAsia="Calibri" w:hAnsi="Calibri" w:cs="Calibri"/>
          <w:sz w:val="22"/>
          <w:szCs w:val="22"/>
        </w:rPr>
      </w:pPr>
    </w:p>
    <w:p w14:paraId="39257807" w14:textId="77777777" w:rsidR="00D837D5" w:rsidRDefault="00000000">
      <w:pPr>
        <w:pStyle w:val="CorpsA"/>
        <w:spacing w:line="276" w:lineRule="auto"/>
        <w:jc w:val="both"/>
        <w:rPr>
          <w:rStyle w:val="Aucun"/>
          <w:rFonts w:ascii="Calibri" w:eastAsia="Calibri" w:hAnsi="Calibri" w:cs="Calibri"/>
        </w:rPr>
      </w:pPr>
      <w:r>
        <w:rPr>
          <w:rStyle w:val="Aucun"/>
          <w:rFonts w:ascii="Calibri" w:hAnsi="Calibri"/>
          <w:b/>
          <w:bCs/>
        </w:rPr>
        <w:t xml:space="preserve">Quelle est la problématique de votre recherche </w:t>
      </w:r>
      <w:r>
        <w:rPr>
          <w:rStyle w:val="Aucun"/>
          <w:rFonts w:ascii="Calibri" w:hAnsi="Calibri"/>
          <w:b/>
          <w:bCs/>
          <w:lang w:val="ru-RU"/>
        </w:rPr>
        <w:t>?</w:t>
      </w:r>
    </w:p>
    <w:p w14:paraId="6D7A838D" w14:textId="77777777" w:rsidR="00D837D5" w:rsidRDefault="00000000">
      <w:pPr>
        <w:pStyle w:val="CorpsA"/>
        <w:spacing w:line="276" w:lineRule="auto"/>
        <w:jc w:val="both"/>
        <w:rPr>
          <w:rStyle w:val="Aucun"/>
          <w:rFonts w:ascii="Calibri" w:eastAsia="Calibri" w:hAnsi="Calibri" w:cs="Calibri"/>
        </w:rPr>
      </w:pPr>
      <w:r>
        <w:rPr>
          <w:rStyle w:val="Aucun"/>
          <w:rFonts w:ascii="Calibri" w:hAnsi="Calibri"/>
        </w:rPr>
        <w:t xml:space="preserve">Chez les enfants atteints de mucoviscidose, une durée plus courte (14 jours) de traitement par </w:t>
      </w:r>
      <w:proofErr w:type="spellStart"/>
      <w:r>
        <w:rPr>
          <w:rStyle w:val="Aucun"/>
          <w:rFonts w:ascii="Calibri" w:hAnsi="Calibri"/>
        </w:rPr>
        <w:t>aztréonam</w:t>
      </w:r>
      <w:proofErr w:type="spellEnd"/>
      <w:r>
        <w:rPr>
          <w:rStyle w:val="Aucun"/>
          <w:rFonts w:ascii="Calibri" w:hAnsi="Calibri"/>
        </w:rPr>
        <w:t xml:space="preserve"> inhalé est-elle aussi efficace que la durée standard (28 jours) pour soigner une infection bactérienne à </w:t>
      </w:r>
      <w:r w:rsidRPr="00EF38EC">
        <w:rPr>
          <w:rStyle w:val="Aucun"/>
          <w:rFonts w:ascii="Calibri" w:hAnsi="Calibri"/>
          <w:i/>
          <w:iCs/>
        </w:rPr>
        <w:t>Pseudomonas</w:t>
      </w:r>
      <w:r>
        <w:rPr>
          <w:rStyle w:val="Aucun"/>
          <w:rFonts w:ascii="Calibri" w:hAnsi="Calibri"/>
        </w:rPr>
        <w:t xml:space="preserve"> dans leurs poumons ?</w:t>
      </w:r>
    </w:p>
    <w:p w14:paraId="10159E5A" w14:textId="77777777" w:rsidR="00D837D5" w:rsidRDefault="00D837D5">
      <w:pPr>
        <w:pStyle w:val="CorpsA"/>
        <w:spacing w:line="276" w:lineRule="auto"/>
        <w:jc w:val="both"/>
        <w:rPr>
          <w:rStyle w:val="Aucun"/>
          <w:rFonts w:ascii="Calibri" w:eastAsia="Calibri" w:hAnsi="Calibri" w:cs="Calibri"/>
        </w:rPr>
      </w:pPr>
    </w:p>
    <w:p w14:paraId="2868AC5A" w14:textId="77777777" w:rsidR="00D837D5" w:rsidRDefault="00000000">
      <w:pPr>
        <w:pStyle w:val="CorpsA"/>
        <w:spacing w:line="276" w:lineRule="auto"/>
        <w:jc w:val="both"/>
        <w:rPr>
          <w:rStyle w:val="Aucun"/>
          <w:rFonts w:ascii="Calibri" w:eastAsia="Calibri" w:hAnsi="Calibri" w:cs="Calibri"/>
          <w:b/>
          <w:bCs/>
        </w:rPr>
      </w:pPr>
      <w:r>
        <w:rPr>
          <w:rStyle w:val="Aucun"/>
          <w:rFonts w:ascii="Calibri" w:hAnsi="Calibri"/>
          <w:b/>
          <w:bCs/>
        </w:rPr>
        <w:t xml:space="preserve">Pourquoi est-ce important ? </w:t>
      </w:r>
    </w:p>
    <w:p w14:paraId="52A8C160" w14:textId="77777777" w:rsidR="00D837D5" w:rsidRDefault="00000000">
      <w:pPr>
        <w:pStyle w:val="CorpsA"/>
        <w:spacing w:line="276" w:lineRule="auto"/>
        <w:jc w:val="both"/>
        <w:rPr>
          <w:rStyle w:val="Aucun"/>
          <w:rFonts w:ascii="Calibri" w:eastAsia="Calibri" w:hAnsi="Calibri" w:cs="Calibri"/>
        </w:rPr>
      </w:pPr>
      <w:r>
        <w:rPr>
          <w:rStyle w:val="Aucun"/>
          <w:rFonts w:ascii="Calibri" w:hAnsi="Calibri"/>
        </w:rPr>
        <w:lastRenderedPageBreak/>
        <w:t>Chez les enfants atteints de mucoviscidose, les infections pulmonaires causées par la bactérie</w:t>
      </w:r>
      <w:r w:rsidRPr="00EF38EC">
        <w:rPr>
          <w:rStyle w:val="Aucun"/>
          <w:rFonts w:ascii="Calibri" w:hAnsi="Calibri"/>
          <w:i/>
          <w:iCs/>
        </w:rPr>
        <w:t xml:space="preserve"> Pseudomonas</w:t>
      </w:r>
      <w:r>
        <w:rPr>
          <w:rStyle w:val="Aucun"/>
          <w:rFonts w:ascii="Calibri" w:hAnsi="Calibri"/>
        </w:rPr>
        <w:t xml:space="preserve"> peuvent provoquer des lésions pulmonaires permanentes. </w:t>
      </w:r>
      <w:r w:rsidRPr="00B34013">
        <w:rPr>
          <w:rStyle w:val="Aucun"/>
          <w:rFonts w:ascii="Calibri" w:hAnsi="Calibri"/>
          <w:color w:val="auto"/>
        </w:rPr>
        <w:t xml:space="preserve">Chaque nouvelle </w:t>
      </w:r>
      <w:r>
        <w:rPr>
          <w:rStyle w:val="Aucun"/>
          <w:rFonts w:ascii="Calibri" w:hAnsi="Calibri"/>
        </w:rPr>
        <w:t xml:space="preserve">infection pulmonaire à </w:t>
      </w:r>
      <w:r w:rsidRPr="00EF38EC">
        <w:rPr>
          <w:rStyle w:val="Aucun"/>
          <w:rFonts w:ascii="Calibri" w:hAnsi="Calibri"/>
          <w:i/>
          <w:iCs/>
        </w:rPr>
        <w:t>Pseudomonas</w:t>
      </w:r>
      <w:r>
        <w:rPr>
          <w:rStyle w:val="Aucun"/>
          <w:rFonts w:ascii="Calibri" w:hAnsi="Calibri"/>
        </w:rPr>
        <w:t xml:space="preserve"> doit être traitée pour maintenir les poumons de l'enfant en bonne santé. En standard, ce traitement consiste à prendre un antibiotique inhalé 2 à 3 fois par jour pendant 4 à 12 semaines. C’est un traitement difficile car il demande beaucoup de temps et d'effort de la part de l'enfant et de ses parents ou </w:t>
      </w:r>
      <w:r w:rsidRPr="00EF38EC">
        <w:rPr>
          <w:rStyle w:val="Aucun"/>
          <w:rFonts w:ascii="Calibri" w:hAnsi="Calibri"/>
        </w:rPr>
        <w:t>du personnel soignant.</w:t>
      </w:r>
      <w:r>
        <w:rPr>
          <w:rStyle w:val="Aucun"/>
          <w:rFonts w:ascii="Calibri" w:hAnsi="Calibri"/>
        </w:rPr>
        <w:t xml:space="preserve"> Cela signifie que certains enfants ne prennent pas leurs antibiotiques aussi souvent ou aussi longtemps qu'ils le devraient, ce qui peut aggraver l'infection. Des études montrent que certains enfants prennent moins de la moitié des doses qu'ils devraient prendre. Si des traitements d'antibiotiques inhalés plus courts étaient aussi efficaces que le traitement standard, cela serait plus pratique pour les familles et les enfants et permettrait d'administrer davantage de traitements.</w:t>
      </w:r>
    </w:p>
    <w:p w14:paraId="2F0F610F" w14:textId="77777777" w:rsidR="00D837D5" w:rsidRDefault="00D837D5">
      <w:pPr>
        <w:pStyle w:val="CorpsA"/>
        <w:spacing w:line="276" w:lineRule="auto"/>
        <w:jc w:val="both"/>
        <w:rPr>
          <w:rStyle w:val="Aucun"/>
          <w:rFonts w:ascii="Calibri" w:eastAsia="Calibri" w:hAnsi="Calibri" w:cs="Calibri"/>
        </w:rPr>
      </w:pPr>
    </w:p>
    <w:p w14:paraId="7C0B467A" w14:textId="77777777" w:rsidR="00D837D5" w:rsidRDefault="00000000">
      <w:pPr>
        <w:pStyle w:val="CorpsA"/>
        <w:spacing w:line="276" w:lineRule="auto"/>
        <w:jc w:val="both"/>
        <w:rPr>
          <w:rStyle w:val="Aucun"/>
          <w:rFonts w:ascii="Calibri" w:eastAsia="Calibri" w:hAnsi="Calibri" w:cs="Calibri"/>
        </w:rPr>
      </w:pPr>
      <w:bookmarkStart w:id="0" w:name="page2"/>
      <w:bookmarkEnd w:id="0"/>
      <w:r>
        <w:rPr>
          <w:rStyle w:val="Aucun"/>
          <w:rFonts w:ascii="Calibri" w:hAnsi="Calibri"/>
          <w:b/>
          <w:bCs/>
        </w:rPr>
        <w:t xml:space="preserve">Quels sont les travaux réalisés ? </w:t>
      </w:r>
    </w:p>
    <w:p w14:paraId="579BA1D7" w14:textId="540E86AB" w:rsidR="00D837D5" w:rsidRDefault="00000000">
      <w:pPr>
        <w:pStyle w:val="CorpsA"/>
        <w:spacing w:line="276" w:lineRule="auto"/>
        <w:jc w:val="both"/>
        <w:rPr>
          <w:rStyle w:val="Aucun"/>
          <w:rFonts w:ascii="Calibri" w:eastAsia="Calibri" w:hAnsi="Calibri" w:cs="Calibri"/>
        </w:rPr>
      </w:pPr>
      <w:r>
        <w:rPr>
          <w:rStyle w:val="Aucun"/>
          <w:rFonts w:ascii="Calibri" w:hAnsi="Calibri"/>
        </w:rPr>
        <w:t>Des enfants âgés de 3 mois à 17 ans atteints de mucoviscidose et présentant une</w:t>
      </w:r>
      <w:r w:rsidR="00EF38EC">
        <w:rPr>
          <w:rStyle w:val="Aucun"/>
          <w:rFonts w:ascii="Calibri" w:hAnsi="Calibri"/>
        </w:rPr>
        <w:t xml:space="preserve"> </w:t>
      </w:r>
      <w:r w:rsidR="00EF38EC" w:rsidRPr="00B34013">
        <w:rPr>
          <w:rStyle w:val="Aucun"/>
          <w:rFonts w:ascii="Calibri" w:hAnsi="Calibri"/>
        </w:rPr>
        <w:t>nouvelle</w:t>
      </w:r>
      <w:r>
        <w:rPr>
          <w:rStyle w:val="Aucun"/>
          <w:rFonts w:ascii="Calibri" w:hAnsi="Calibri"/>
        </w:rPr>
        <w:t xml:space="preserve"> infection pulmonaire à </w:t>
      </w:r>
      <w:r w:rsidRPr="00EF38EC">
        <w:rPr>
          <w:rStyle w:val="Aucun"/>
          <w:rFonts w:ascii="Calibri" w:hAnsi="Calibri"/>
          <w:i/>
          <w:iCs/>
        </w:rPr>
        <w:t>Pseudomonas</w:t>
      </w:r>
      <w:r>
        <w:rPr>
          <w:rStyle w:val="Aucun"/>
          <w:rFonts w:ascii="Calibri" w:hAnsi="Calibri"/>
        </w:rPr>
        <w:t xml:space="preserve"> ont été invités à participer à l'étude. Les enfants ont été choisis de façon aléatoire pour prendre de l'</w:t>
      </w:r>
      <w:proofErr w:type="spellStart"/>
      <w:r>
        <w:rPr>
          <w:rStyle w:val="Aucun"/>
          <w:rFonts w:ascii="Calibri" w:hAnsi="Calibri"/>
        </w:rPr>
        <w:t>aztréonam</w:t>
      </w:r>
      <w:proofErr w:type="spellEnd"/>
      <w:r>
        <w:rPr>
          <w:rStyle w:val="Aucun"/>
          <w:rFonts w:ascii="Calibri" w:hAnsi="Calibri"/>
        </w:rPr>
        <w:t xml:space="preserve"> inhalé soit pendant 28 jours, soit pendant 14 jours suivis de 14 jours de placebo. Le placebo avait l'apparence et le goût de l'</w:t>
      </w:r>
      <w:proofErr w:type="spellStart"/>
      <w:r>
        <w:rPr>
          <w:rStyle w:val="Aucun"/>
          <w:rFonts w:ascii="Calibri" w:hAnsi="Calibri"/>
        </w:rPr>
        <w:t>aztréonam</w:t>
      </w:r>
      <w:proofErr w:type="spellEnd"/>
      <w:r>
        <w:rPr>
          <w:rStyle w:val="Aucun"/>
          <w:rFonts w:ascii="Calibri" w:hAnsi="Calibri"/>
        </w:rPr>
        <w:t>, mais ne contenait aucun médicament actif.</w:t>
      </w:r>
    </w:p>
    <w:p w14:paraId="089CA820" w14:textId="77777777" w:rsidR="00D837D5" w:rsidRDefault="00000000">
      <w:pPr>
        <w:pStyle w:val="CorpsA"/>
        <w:spacing w:line="276" w:lineRule="auto"/>
        <w:jc w:val="both"/>
        <w:rPr>
          <w:rStyle w:val="Aucun"/>
          <w:rFonts w:ascii="Calibri" w:eastAsia="Calibri" w:hAnsi="Calibri" w:cs="Calibri"/>
        </w:rPr>
      </w:pPr>
      <w:r>
        <w:rPr>
          <w:rStyle w:val="Aucun"/>
          <w:rFonts w:ascii="Calibri" w:hAnsi="Calibri"/>
        </w:rPr>
        <w:t xml:space="preserve">Les chercheurs ont prélevé des échantillons de mucus dans les poumons des enfants à chaque fois qu'ils les ont vus. Ils ont analysé ces échantillons pour détecter la présence de la bactérie </w:t>
      </w:r>
      <w:r w:rsidRPr="00EF38EC">
        <w:rPr>
          <w:rStyle w:val="Aucun"/>
          <w:rFonts w:ascii="Calibri" w:hAnsi="Calibri"/>
          <w:i/>
          <w:iCs/>
        </w:rPr>
        <w:t>Pseudomonas</w:t>
      </w:r>
      <w:r>
        <w:rPr>
          <w:rStyle w:val="Aucun"/>
          <w:rFonts w:ascii="Calibri" w:hAnsi="Calibri"/>
        </w:rPr>
        <w:t xml:space="preserve">. Le traitement était considéré comme efficace s'il n'y avait plus de </w:t>
      </w:r>
      <w:r w:rsidRPr="00EF38EC">
        <w:rPr>
          <w:rStyle w:val="Aucun"/>
          <w:rFonts w:ascii="Calibri" w:hAnsi="Calibri"/>
          <w:i/>
          <w:iCs/>
        </w:rPr>
        <w:t>Pseudomonas</w:t>
      </w:r>
      <w:r>
        <w:rPr>
          <w:rStyle w:val="Aucun"/>
          <w:rFonts w:ascii="Calibri" w:hAnsi="Calibri"/>
        </w:rPr>
        <w:t xml:space="preserve"> dans les échantillons jusqu'au 28e jour après l'arrêt du traitement étudié.</w:t>
      </w:r>
    </w:p>
    <w:p w14:paraId="7CEA8021" w14:textId="77777777" w:rsidR="00D837D5" w:rsidRDefault="00D837D5">
      <w:pPr>
        <w:pStyle w:val="CorpsA"/>
        <w:spacing w:line="276" w:lineRule="auto"/>
        <w:jc w:val="both"/>
        <w:rPr>
          <w:rStyle w:val="Aucun"/>
          <w:rFonts w:ascii="Calibri" w:eastAsia="Calibri" w:hAnsi="Calibri" w:cs="Calibri"/>
        </w:rPr>
      </w:pPr>
    </w:p>
    <w:p w14:paraId="4B426E25" w14:textId="77777777" w:rsidR="00D837D5" w:rsidRDefault="00000000">
      <w:pPr>
        <w:pStyle w:val="CorpsA"/>
        <w:spacing w:line="276" w:lineRule="auto"/>
        <w:jc w:val="both"/>
        <w:rPr>
          <w:rStyle w:val="Aucun"/>
          <w:rFonts w:ascii="Calibri" w:eastAsia="Calibri" w:hAnsi="Calibri" w:cs="Calibri"/>
        </w:rPr>
      </w:pPr>
      <w:r>
        <w:rPr>
          <w:rStyle w:val="Aucun"/>
          <w:rFonts w:ascii="Calibri" w:hAnsi="Calibri"/>
          <w:b/>
          <w:bCs/>
        </w:rPr>
        <w:t xml:space="preserve">Quels sont les résultats ? </w:t>
      </w:r>
    </w:p>
    <w:p w14:paraId="4E885A88" w14:textId="77777777" w:rsidR="00D837D5" w:rsidRDefault="00000000">
      <w:pPr>
        <w:pStyle w:val="CorpsA"/>
        <w:spacing w:line="276" w:lineRule="auto"/>
        <w:jc w:val="both"/>
        <w:rPr>
          <w:rStyle w:val="Aucun"/>
          <w:rFonts w:ascii="Calibri" w:eastAsia="Calibri" w:hAnsi="Calibri" w:cs="Calibri"/>
        </w:rPr>
      </w:pPr>
      <w:r>
        <w:rPr>
          <w:rStyle w:val="Aucun"/>
          <w:rFonts w:ascii="Calibri" w:hAnsi="Calibri"/>
        </w:rPr>
        <w:t>Cette étude a montré qu’un traitement de 14 jours d'</w:t>
      </w:r>
      <w:proofErr w:type="spellStart"/>
      <w:r>
        <w:rPr>
          <w:rStyle w:val="Aucun"/>
          <w:rFonts w:ascii="Calibri" w:hAnsi="Calibri"/>
        </w:rPr>
        <w:t>aztréonam</w:t>
      </w:r>
      <w:proofErr w:type="spellEnd"/>
      <w:r>
        <w:rPr>
          <w:rStyle w:val="Aucun"/>
          <w:rFonts w:ascii="Calibri" w:hAnsi="Calibri"/>
        </w:rPr>
        <w:t xml:space="preserve"> inhalé n'était pas aussi efficace qu’un traitement de 28 jours pour soigner les infections pulmonaires à </w:t>
      </w:r>
      <w:r w:rsidRPr="00EF38EC">
        <w:rPr>
          <w:rStyle w:val="Aucun"/>
          <w:rFonts w:ascii="Calibri" w:hAnsi="Calibri"/>
          <w:i/>
          <w:iCs/>
        </w:rPr>
        <w:t>Pseudomonas</w:t>
      </w:r>
      <w:r>
        <w:rPr>
          <w:rStyle w:val="Aucun"/>
          <w:rFonts w:ascii="Calibri" w:hAnsi="Calibri"/>
        </w:rPr>
        <w:t>. Il n'y a pas eu de réactions indésirables au médicament, ce qui montre que ces durées d'utilisation de l'</w:t>
      </w:r>
      <w:proofErr w:type="spellStart"/>
      <w:r>
        <w:rPr>
          <w:rStyle w:val="Aucun"/>
          <w:rFonts w:ascii="Calibri" w:hAnsi="Calibri"/>
        </w:rPr>
        <w:t>aztréonam</w:t>
      </w:r>
      <w:proofErr w:type="spellEnd"/>
      <w:r>
        <w:rPr>
          <w:rStyle w:val="Aucun"/>
          <w:rFonts w:ascii="Calibri" w:hAnsi="Calibri"/>
        </w:rPr>
        <w:t xml:space="preserve"> inhalé sont sûres pour les enfants atteints de mucoviscidose.</w:t>
      </w:r>
    </w:p>
    <w:p w14:paraId="6005EC1F" w14:textId="77777777" w:rsidR="00D837D5" w:rsidRDefault="00D837D5">
      <w:pPr>
        <w:pStyle w:val="CorpsA"/>
        <w:spacing w:line="276" w:lineRule="auto"/>
        <w:jc w:val="both"/>
        <w:rPr>
          <w:rStyle w:val="Aucun"/>
          <w:rFonts w:ascii="Calibri" w:eastAsia="Calibri" w:hAnsi="Calibri" w:cs="Calibri"/>
        </w:rPr>
      </w:pPr>
    </w:p>
    <w:p w14:paraId="5E403D7F" w14:textId="77777777" w:rsidR="00D837D5" w:rsidRDefault="00000000">
      <w:pPr>
        <w:pStyle w:val="CorpsA"/>
        <w:spacing w:line="276" w:lineRule="auto"/>
        <w:jc w:val="both"/>
        <w:rPr>
          <w:rStyle w:val="Aucun"/>
          <w:rFonts w:ascii="Calibri" w:eastAsia="Calibri" w:hAnsi="Calibri" w:cs="Calibri"/>
        </w:rPr>
      </w:pPr>
      <w:r>
        <w:rPr>
          <w:rStyle w:val="Aucun"/>
          <w:rFonts w:ascii="Calibri" w:hAnsi="Calibri"/>
          <w:b/>
          <w:bCs/>
        </w:rPr>
        <w:t xml:space="preserve">Que cela signifie-t-il et pourquoi faut-il rester prudent ? </w:t>
      </w:r>
    </w:p>
    <w:p w14:paraId="618421FA" w14:textId="77777777" w:rsidR="00D837D5" w:rsidRDefault="00000000">
      <w:pPr>
        <w:pStyle w:val="CorpsA"/>
        <w:spacing w:line="276" w:lineRule="auto"/>
        <w:jc w:val="both"/>
        <w:rPr>
          <w:rStyle w:val="Aucun"/>
          <w:rFonts w:ascii="Calibri" w:eastAsia="Calibri" w:hAnsi="Calibri" w:cs="Calibri"/>
        </w:rPr>
      </w:pPr>
      <w:r>
        <w:rPr>
          <w:rStyle w:val="Aucun"/>
          <w:rFonts w:ascii="Calibri" w:hAnsi="Calibri"/>
        </w:rPr>
        <w:t xml:space="preserve">Les résultats de cette étude suggèrent que la durée optimale du traitement par </w:t>
      </w:r>
      <w:proofErr w:type="spellStart"/>
      <w:r>
        <w:rPr>
          <w:rStyle w:val="Aucun"/>
          <w:rFonts w:ascii="Calibri" w:hAnsi="Calibri"/>
        </w:rPr>
        <w:t>aztréonam</w:t>
      </w:r>
      <w:proofErr w:type="spellEnd"/>
      <w:r>
        <w:rPr>
          <w:rStyle w:val="Aucun"/>
          <w:rFonts w:ascii="Calibri" w:hAnsi="Calibri"/>
        </w:rPr>
        <w:t xml:space="preserve"> inhalé pour </w:t>
      </w:r>
      <w:r w:rsidRPr="00B34013">
        <w:rPr>
          <w:rStyle w:val="Aucun"/>
          <w:rFonts w:ascii="Calibri" w:hAnsi="Calibri"/>
          <w:color w:val="auto"/>
        </w:rPr>
        <w:t xml:space="preserve">les nouvelles infections </w:t>
      </w:r>
      <w:r>
        <w:rPr>
          <w:rStyle w:val="Aucun"/>
          <w:rFonts w:ascii="Calibri" w:hAnsi="Calibri"/>
        </w:rPr>
        <w:t xml:space="preserve">pulmonaires causées par </w:t>
      </w:r>
      <w:r w:rsidRPr="00EF38EC">
        <w:rPr>
          <w:rStyle w:val="Aucun"/>
          <w:rFonts w:ascii="Calibri" w:hAnsi="Calibri"/>
          <w:i/>
          <w:iCs/>
        </w:rPr>
        <w:t>Pseudomonas</w:t>
      </w:r>
      <w:r>
        <w:rPr>
          <w:rStyle w:val="Aucun"/>
          <w:rFonts w:ascii="Calibri" w:hAnsi="Calibri"/>
        </w:rPr>
        <w:t xml:space="preserve"> chez les patients atteints de mucoviscidose est de 28 jours, ce qui est la durée standard. Cependant, cela ne s'applique pas forcément à tous les patients atteints d'infections pulmonaires à </w:t>
      </w:r>
      <w:r w:rsidRPr="003014C6">
        <w:rPr>
          <w:rStyle w:val="Aucun"/>
          <w:rFonts w:ascii="Calibri" w:hAnsi="Calibri"/>
          <w:i/>
          <w:iCs/>
        </w:rPr>
        <w:t>Pseudomonas</w:t>
      </w:r>
      <w:r>
        <w:rPr>
          <w:rStyle w:val="Aucun"/>
          <w:rFonts w:ascii="Calibri" w:hAnsi="Calibri"/>
        </w:rPr>
        <w:t>, car de nombreux facteurs peuvent influencer l'efficacité de l'</w:t>
      </w:r>
      <w:proofErr w:type="spellStart"/>
      <w:r>
        <w:rPr>
          <w:rStyle w:val="Aucun"/>
          <w:rFonts w:ascii="Calibri" w:hAnsi="Calibri"/>
        </w:rPr>
        <w:t>aztréonam</w:t>
      </w:r>
      <w:proofErr w:type="spellEnd"/>
      <w:r>
        <w:rPr>
          <w:rStyle w:val="Aucun"/>
          <w:rFonts w:ascii="Calibri" w:hAnsi="Calibri"/>
        </w:rPr>
        <w:t xml:space="preserve"> inhalé, tels que la durée de l'infection, le type de </w:t>
      </w:r>
      <w:r w:rsidRPr="003014C6">
        <w:rPr>
          <w:rStyle w:val="Aucun"/>
          <w:rFonts w:ascii="Calibri" w:hAnsi="Calibri"/>
          <w:i/>
          <w:iCs/>
        </w:rPr>
        <w:t>Pseudomonas</w:t>
      </w:r>
      <w:r>
        <w:rPr>
          <w:rStyle w:val="Aucun"/>
          <w:rFonts w:ascii="Calibri" w:hAnsi="Calibri"/>
        </w:rPr>
        <w:t>, un éventuel traitement antérieur, etc. Nous conseillons donc aux médecins et aux patients d'en discuter et de prendre la décision la mieux adaptée à chaque cas individuel.</w:t>
      </w:r>
    </w:p>
    <w:p w14:paraId="251862CB" w14:textId="77777777" w:rsidR="00D837D5" w:rsidRDefault="00D837D5">
      <w:pPr>
        <w:pStyle w:val="CorpsA"/>
        <w:spacing w:line="276" w:lineRule="auto"/>
        <w:jc w:val="both"/>
        <w:rPr>
          <w:rStyle w:val="Aucun"/>
          <w:rFonts w:ascii="Calibri" w:eastAsia="Calibri" w:hAnsi="Calibri" w:cs="Calibri"/>
        </w:rPr>
      </w:pPr>
    </w:p>
    <w:p w14:paraId="3392B999" w14:textId="77777777" w:rsidR="00D837D5" w:rsidRDefault="00000000">
      <w:pPr>
        <w:pStyle w:val="CorpsA"/>
        <w:spacing w:line="276" w:lineRule="auto"/>
        <w:jc w:val="both"/>
        <w:rPr>
          <w:rStyle w:val="Aucun"/>
          <w:rFonts w:ascii="Calibri" w:eastAsia="Calibri" w:hAnsi="Calibri" w:cs="Calibri"/>
        </w:rPr>
      </w:pPr>
      <w:r>
        <w:rPr>
          <w:rStyle w:val="Aucun"/>
          <w:rFonts w:ascii="Calibri" w:hAnsi="Calibri"/>
          <w:b/>
          <w:bCs/>
        </w:rPr>
        <w:t xml:space="preserve">Quelles sont les perspectives </w:t>
      </w:r>
      <w:r>
        <w:rPr>
          <w:rStyle w:val="Aucun"/>
          <w:rFonts w:ascii="Calibri" w:hAnsi="Calibri"/>
          <w:b/>
          <w:bCs/>
          <w:lang w:val="ru-RU"/>
        </w:rPr>
        <w:t>?</w:t>
      </w:r>
    </w:p>
    <w:p w14:paraId="1EE6F0BC" w14:textId="77777777" w:rsidR="00D837D5" w:rsidRDefault="00000000">
      <w:pPr>
        <w:pStyle w:val="CorpsA"/>
        <w:spacing w:line="276" w:lineRule="auto"/>
        <w:jc w:val="both"/>
        <w:rPr>
          <w:rStyle w:val="Aucun"/>
          <w:rFonts w:ascii="Calibri" w:eastAsia="Calibri" w:hAnsi="Calibri" w:cs="Calibri"/>
          <w:color w:val="0D0D0D"/>
          <w:u w:color="0D0D0D"/>
        </w:rPr>
      </w:pPr>
      <w:r>
        <w:rPr>
          <w:rStyle w:val="Aucun"/>
          <w:rFonts w:ascii="Calibri" w:hAnsi="Calibri"/>
          <w:color w:val="0D0D0D"/>
          <w:u w:color="0D0D0D"/>
        </w:rPr>
        <w:t>Les chercheurs ne prévoient pas d'étudier plus avant la durée du traitement par l'</w:t>
      </w:r>
      <w:proofErr w:type="spellStart"/>
      <w:r>
        <w:rPr>
          <w:rStyle w:val="Aucun"/>
          <w:rFonts w:ascii="Calibri" w:hAnsi="Calibri"/>
          <w:color w:val="0D0D0D"/>
          <w:u w:color="0D0D0D"/>
        </w:rPr>
        <w:t>aztréonam</w:t>
      </w:r>
      <w:proofErr w:type="spellEnd"/>
      <w:r>
        <w:rPr>
          <w:rStyle w:val="Aucun"/>
          <w:rFonts w:ascii="Calibri" w:hAnsi="Calibri"/>
          <w:color w:val="0D0D0D"/>
          <w:u w:color="0D0D0D"/>
        </w:rPr>
        <w:t xml:space="preserve"> inhalé. Cette étude a permis de répondre à une question importante et de valider la durée standard du traitement par l'</w:t>
      </w:r>
      <w:proofErr w:type="spellStart"/>
      <w:r>
        <w:rPr>
          <w:rStyle w:val="Aucun"/>
          <w:rFonts w:ascii="Calibri" w:hAnsi="Calibri"/>
          <w:color w:val="0D0D0D"/>
          <w:u w:color="0D0D0D"/>
        </w:rPr>
        <w:t>aztréonam</w:t>
      </w:r>
      <w:proofErr w:type="spellEnd"/>
      <w:r>
        <w:rPr>
          <w:rStyle w:val="Aucun"/>
          <w:rFonts w:ascii="Calibri" w:hAnsi="Calibri"/>
          <w:color w:val="0D0D0D"/>
          <w:u w:color="0D0D0D"/>
        </w:rPr>
        <w:t xml:space="preserve"> inhalé, à savoir 28 jours.</w:t>
      </w:r>
    </w:p>
    <w:p w14:paraId="1CAE2115" w14:textId="77777777" w:rsidR="00D837D5" w:rsidRDefault="00D837D5">
      <w:pPr>
        <w:pStyle w:val="CorpsA"/>
        <w:spacing w:line="276" w:lineRule="auto"/>
        <w:jc w:val="both"/>
        <w:rPr>
          <w:rStyle w:val="Aucun"/>
          <w:rFonts w:ascii="Calibri" w:eastAsia="Calibri" w:hAnsi="Calibri" w:cs="Calibri"/>
          <w:color w:val="0D0D0D"/>
          <w:u w:color="0D0D0D"/>
        </w:rPr>
      </w:pPr>
    </w:p>
    <w:p w14:paraId="5F37F2BA" w14:textId="77777777" w:rsidR="00D837D5" w:rsidRDefault="00000000">
      <w:pPr>
        <w:pStyle w:val="Corps"/>
        <w:spacing w:line="276" w:lineRule="auto"/>
        <w:jc w:val="both"/>
        <w:rPr>
          <w:rStyle w:val="Aucun"/>
          <w:rFonts w:ascii="Calibri" w:eastAsia="Calibri" w:hAnsi="Calibri" w:cs="Calibri"/>
          <w:b/>
          <w:bCs/>
          <w:color w:val="0D0D0D"/>
          <w:sz w:val="22"/>
          <w:szCs w:val="22"/>
          <w:u w:color="0D0D0D"/>
        </w:rPr>
      </w:pPr>
      <w:r>
        <w:rPr>
          <w:rStyle w:val="Aucun"/>
          <w:rFonts w:ascii="Calibri" w:hAnsi="Calibri"/>
          <w:b/>
          <w:bCs/>
          <w:color w:val="0D0D0D"/>
          <w:sz w:val="22"/>
          <w:szCs w:val="22"/>
          <w:u w:color="0D0D0D"/>
        </w:rPr>
        <w:t xml:space="preserve">Lien vers le </w:t>
      </w:r>
      <w:proofErr w:type="spellStart"/>
      <w:r>
        <w:rPr>
          <w:rStyle w:val="Aucun"/>
          <w:rFonts w:ascii="Calibri" w:hAnsi="Calibri"/>
          <w:b/>
          <w:bCs/>
          <w:color w:val="0D0D0D"/>
          <w:sz w:val="22"/>
          <w:szCs w:val="22"/>
          <w:u w:color="0D0D0D"/>
        </w:rPr>
        <w:t>manuscript</w:t>
      </w:r>
      <w:proofErr w:type="spellEnd"/>
      <w:r>
        <w:rPr>
          <w:rStyle w:val="Aucun"/>
          <w:rFonts w:ascii="Calibri" w:hAnsi="Calibri"/>
          <w:b/>
          <w:bCs/>
          <w:color w:val="0D0D0D"/>
          <w:sz w:val="22"/>
          <w:szCs w:val="22"/>
          <w:u w:color="0D0D0D"/>
        </w:rPr>
        <w:t xml:space="preserve"> original sur PubMed : </w:t>
      </w:r>
    </w:p>
    <w:p w14:paraId="0067AA15" w14:textId="77777777" w:rsidR="00D837D5" w:rsidRDefault="00000000">
      <w:pPr>
        <w:pStyle w:val="Corps"/>
        <w:jc w:val="both"/>
      </w:pPr>
      <w:hyperlink r:id="rId9" w:history="1">
        <w:r>
          <w:rPr>
            <w:rStyle w:val="Hyperlink0"/>
            <w:rFonts w:ascii="Calibri" w:hAnsi="Calibri"/>
          </w:rPr>
          <w:t>https://pubmed.ncbi.nlm.nih.gov/37455237/</w:t>
        </w:r>
      </w:hyperlink>
    </w:p>
    <w:sectPr w:rsidR="00D837D5">
      <w:headerReference w:type="default" r:id="rId10"/>
      <w:footerReference w:type="default" r:id="rId11"/>
      <w:pgSz w:w="11900" w:h="16840"/>
      <w:pgMar w:top="1418"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1CD2F" w14:textId="77777777" w:rsidR="00C362F5" w:rsidRDefault="00C362F5">
      <w:r>
        <w:separator/>
      </w:r>
    </w:p>
  </w:endnote>
  <w:endnote w:type="continuationSeparator" w:id="0">
    <w:p w14:paraId="3EA725E1" w14:textId="77777777" w:rsidR="00C362F5" w:rsidRDefault="00C3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07C4" w14:textId="77777777" w:rsidR="00D837D5" w:rsidRDefault="00D837D5">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83A37" w14:textId="77777777" w:rsidR="00C362F5" w:rsidRDefault="00C362F5">
      <w:r>
        <w:separator/>
      </w:r>
    </w:p>
  </w:footnote>
  <w:footnote w:type="continuationSeparator" w:id="0">
    <w:p w14:paraId="53AA3617" w14:textId="77777777" w:rsidR="00C362F5" w:rsidRDefault="00C36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94CD" w14:textId="77777777" w:rsidR="00D837D5" w:rsidRDefault="00D837D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7D5"/>
    <w:rsid w:val="003014C6"/>
    <w:rsid w:val="0089257B"/>
    <w:rsid w:val="009E3C93"/>
    <w:rsid w:val="00B34013"/>
    <w:rsid w:val="00C362F5"/>
    <w:rsid w:val="00D837D5"/>
    <w:rsid w:val="00DA46AF"/>
    <w:rsid w:val="00EF38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019B"/>
  <w15:docId w15:val="{1405A2DE-7435-4A2D-869C-286FE10D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2"/>
      <w:szCs w:val="22"/>
      <w:u w:color="000000"/>
    </w:rPr>
  </w:style>
  <w:style w:type="character" w:customStyle="1" w:styleId="Aucun">
    <w:name w:val="Aucun"/>
    <w:rPr>
      <w:lang w:val="fr-FR"/>
    </w:rPr>
  </w:style>
  <w:style w:type="character" w:customStyle="1" w:styleId="AucunA">
    <w:name w:val="Aucun A"/>
    <w:basedOn w:val="Aucun"/>
    <w:rPr>
      <w:lang w:val="fr-FR"/>
    </w:rPr>
  </w:style>
  <w:style w:type="paragraph" w:customStyle="1" w:styleId="Default">
    <w:name w:val="Default"/>
    <w:rPr>
      <w:rFonts w:ascii="Calibri" w:eastAsia="Calibri" w:hAnsi="Calibri" w:cs="Calibri"/>
      <w:color w:val="000000"/>
      <w:sz w:val="24"/>
      <w:szCs w:val="24"/>
      <w:u w:color="000000"/>
    </w:rPr>
  </w:style>
  <w:style w:type="paragraph" w:customStyle="1" w:styleId="Corps">
    <w:name w:val="Corps"/>
    <w:rPr>
      <w:rFonts w:cs="Arial Unicode MS"/>
      <w:color w:val="000000"/>
      <w:sz w:val="24"/>
      <w:szCs w:val="24"/>
      <w:u w:color="000000"/>
      <w:lang w:val="de-DE"/>
      <w14:textOutline w14:w="0" w14:cap="flat" w14:cmpd="sng" w14:algn="ctr">
        <w14:noFill/>
        <w14:prstDash w14:val="solid"/>
        <w14:bevel/>
      </w14:textOutline>
    </w:rPr>
  </w:style>
  <w:style w:type="character" w:customStyle="1" w:styleId="Lien">
    <w:name w:val="Lien"/>
    <w:rPr>
      <w:outline w:val="0"/>
      <w:color w:val="0000FF"/>
      <w:u w:val="single" w:color="0000FF"/>
    </w:rPr>
  </w:style>
  <w:style w:type="character" w:customStyle="1" w:styleId="Hyperlink0">
    <w:name w:val="Hyperlink.0"/>
    <w:basedOn w:val="Lien"/>
    <w:rPr>
      <w:outline w:val="0"/>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pubmed.ncbi.nlm.nih.gov/37455237/"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881</Words>
  <Characters>4848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Mélanie Tobin</dc:creator>
  <cp:lastModifiedBy>Mélanie Tobin</cp:lastModifiedBy>
  <cp:revision>6</cp:revision>
  <dcterms:created xsi:type="dcterms:W3CDTF">2023-10-27T13:01:00Z</dcterms:created>
  <dcterms:modified xsi:type="dcterms:W3CDTF">2023-10-27T13:21:00Z</dcterms:modified>
</cp:coreProperties>
</file>